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3884"/>
        <w:gridCol w:w="4430"/>
      </w:tblGrid>
      <w:tr w:rsidR="0002635B" w:rsidRPr="00633339" w:rsidTr="006B47ED">
        <w:trPr>
          <w:cantSplit/>
        </w:trPr>
        <w:tc>
          <w:tcPr>
            <w:tcW w:w="1668" w:type="dxa"/>
          </w:tcPr>
          <w:p w:rsidR="0002635B" w:rsidRPr="00633339" w:rsidRDefault="0002635B" w:rsidP="006B47ED">
            <w:pPr>
              <w:pStyle w:val="Heading2"/>
              <w:rPr>
                <w:rFonts w:ascii="Arial" w:hAnsi="Arial" w:cs="Arial"/>
                <w:b w:val="0"/>
                <w:bCs/>
                <w:sz w:val="24"/>
                <w:szCs w:val="24"/>
                <w:u w:val="none"/>
              </w:rPr>
            </w:pPr>
            <w:r w:rsidRPr="00633339">
              <w:rPr>
                <w:rFonts w:ascii="Arial" w:hAnsi="Arial" w:cs="Arial"/>
                <w:b w:val="0"/>
                <w:bCs/>
                <w:sz w:val="24"/>
                <w:szCs w:val="24"/>
                <w:u w:val="none"/>
              </w:rPr>
              <w:t>Title:</w:t>
            </w:r>
          </w:p>
        </w:tc>
        <w:tc>
          <w:tcPr>
            <w:tcW w:w="3960" w:type="dxa"/>
          </w:tcPr>
          <w:p w:rsidR="0002635B" w:rsidRPr="00633339" w:rsidRDefault="008956AA" w:rsidP="006B47ED">
            <w:pPr>
              <w:pStyle w:val="Heading2"/>
              <w:rPr>
                <w:rFonts w:ascii="Arial" w:hAnsi="Arial" w:cs="Arial"/>
                <w:b w:val="0"/>
                <w:bCs/>
                <w:sz w:val="24"/>
                <w:szCs w:val="24"/>
                <w:u w:val="none"/>
              </w:rPr>
            </w:pPr>
            <w:r w:rsidRPr="00633339">
              <w:rPr>
                <w:rFonts w:ascii="Arial" w:hAnsi="Arial" w:cs="Arial"/>
                <w:b w:val="0"/>
                <w:bCs/>
                <w:sz w:val="24"/>
                <w:szCs w:val="24"/>
                <w:u w:val="none"/>
              </w:rPr>
              <w:t>Client</w:t>
            </w:r>
            <w:r w:rsidR="0002635B" w:rsidRPr="00633339">
              <w:rPr>
                <w:rFonts w:ascii="Arial" w:hAnsi="Arial" w:cs="Arial"/>
                <w:b w:val="0"/>
                <w:bCs/>
                <w:sz w:val="24"/>
                <w:szCs w:val="24"/>
                <w:u w:val="none"/>
              </w:rPr>
              <w:t xml:space="preserve"> Inclusion Policy</w:t>
            </w:r>
          </w:p>
        </w:tc>
        <w:tc>
          <w:tcPr>
            <w:tcW w:w="4560" w:type="dxa"/>
            <w:vMerge w:val="restart"/>
          </w:tcPr>
          <w:p w:rsidR="0002635B" w:rsidRPr="00633339" w:rsidRDefault="00FF1651" w:rsidP="006B47ED">
            <w:pPr>
              <w:pStyle w:val="Heading2"/>
              <w:jc w:val="center"/>
              <w:rPr>
                <w:rFonts w:ascii="Arial" w:hAnsi="Arial" w:cs="Arial"/>
                <w:b w:val="0"/>
                <w:bCs/>
                <w:sz w:val="24"/>
                <w:szCs w:val="24"/>
                <w:u w:val="none"/>
              </w:rPr>
            </w:pPr>
            <w:r w:rsidRPr="00633339">
              <w:rPr>
                <w:rFonts w:ascii="Arial" w:hAnsi="Arial" w:cs="Arial"/>
                <w:b w:val="0"/>
                <w:bCs/>
                <w:noProof/>
                <w:sz w:val="24"/>
                <w:szCs w:val="24"/>
                <w:u w:val="none"/>
                <w:lang w:eastAsia="en-GB"/>
              </w:rPr>
              <w:drawing>
                <wp:anchor distT="0" distB="0" distL="114300" distR="114300" simplePos="0" relativeHeight="251657216" behindDoc="0" locked="0" layoutInCell="1" allowOverlap="1">
                  <wp:simplePos x="0" y="0"/>
                  <wp:positionH relativeFrom="column">
                    <wp:posOffset>497205</wp:posOffset>
                  </wp:positionH>
                  <wp:positionV relativeFrom="paragraph">
                    <wp:posOffset>26035</wp:posOffset>
                  </wp:positionV>
                  <wp:extent cx="1953260" cy="1024255"/>
                  <wp:effectExtent l="0" t="0" r="0" b="0"/>
                  <wp:wrapNone/>
                  <wp:docPr id="2" name="Picture 2" descr="\\SERVER-EX\Workarea\Pentreath\Marketing\Logos Pentreath\NEW LOGO\Pentreath logos for A4 documents\A4_Pentreath logo with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EX\Workarea\Pentreath\Marketing\Logos Pentreath\NEW LOGO\Pentreath logos for A4 documents\A4_Pentreath logo with white 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26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635B" w:rsidRPr="00633339" w:rsidTr="006B47ED">
        <w:trPr>
          <w:cantSplit/>
        </w:trPr>
        <w:tc>
          <w:tcPr>
            <w:tcW w:w="1668" w:type="dxa"/>
          </w:tcPr>
          <w:p w:rsidR="0002635B" w:rsidRPr="00633339" w:rsidRDefault="0002635B" w:rsidP="006B47ED">
            <w:pPr>
              <w:pStyle w:val="Heading2"/>
              <w:rPr>
                <w:rFonts w:ascii="Arial" w:hAnsi="Arial" w:cs="Arial"/>
                <w:b w:val="0"/>
                <w:bCs/>
                <w:sz w:val="24"/>
                <w:szCs w:val="24"/>
                <w:u w:val="none"/>
              </w:rPr>
            </w:pPr>
            <w:r w:rsidRPr="00633339">
              <w:rPr>
                <w:rFonts w:ascii="Arial" w:hAnsi="Arial" w:cs="Arial"/>
                <w:b w:val="0"/>
                <w:bCs/>
                <w:sz w:val="24"/>
                <w:szCs w:val="24"/>
                <w:u w:val="none"/>
              </w:rPr>
              <w:t>Pages:</w:t>
            </w:r>
          </w:p>
        </w:tc>
        <w:tc>
          <w:tcPr>
            <w:tcW w:w="3960" w:type="dxa"/>
          </w:tcPr>
          <w:p w:rsidR="0002635B" w:rsidRPr="00633339" w:rsidRDefault="00B16282" w:rsidP="006B47ED">
            <w:pPr>
              <w:pStyle w:val="Heading2"/>
              <w:rPr>
                <w:rFonts w:ascii="Arial" w:hAnsi="Arial" w:cs="Arial"/>
                <w:b w:val="0"/>
                <w:bCs/>
                <w:sz w:val="24"/>
                <w:szCs w:val="24"/>
                <w:u w:val="none"/>
              </w:rPr>
            </w:pPr>
            <w:r w:rsidRPr="00633339">
              <w:rPr>
                <w:rFonts w:ascii="Arial" w:hAnsi="Arial" w:cs="Arial"/>
                <w:b w:val="0"/>
                <w:bCs/>
                <w:sz w:val="24"/>
                <w:szCs w:val="24"/>
                <w:u w:val="none"/>
              </w:rPr>
              <w:t>4</w:t>
            </w:r>
          </w:p>
        </w:tc>
        <w:tc>
          <w:tcPr>
            <w:tcW w:w="4560" w:type="dxa"/>
            <w:vMerge/>
          </w:tcPr>
          <w:p w:rsidR="0002635B" w:rsidRPr="00633339" w:rsidRDefault="0002635B" w:rsidP="006B47ED">
            <w:pPr>
              <w:pStyle w:val="Heading2"/>
              <w:rPr>
                <w:rFonts w:ascii="Arial" w:hAnsi="Arial" w:cs="Arial"/>
                <w:b w:val="0"/>
                <w:bCs/>
                <w:sz w:val="24"/>
                <w:szCs w:val="24"/>
                <w:u w:val="none"/>
              </w:rPr>
            </w:pPr>
          </w:p>
        </w:tc>
      </w:tr>
      <w:tr w:rsidR="0002635B" w:rsidRPr="00633339" w:rsidTr="006B47ED">
        <w:trPr>
          <w:cantSplit/>
        </w:trPr>
        <w:tc>
          <w:tcPr>
            <w:tcW w:w="1668" w:type="dxa"/>
          </w:tcPr>
          <w:p w:rsidR="0002635B" w:rsidRPr="00633339" w:rsidRDefault="0002635B" w:rsidP="006B47ED">
            <w:pPr>
              <w:pStyle w:val="Heading2"/>
              <w:rPr>
                <w:rFonts w:ascii="Arial" w:hAnsi="Arial" w:cs="Arial"/>
                <w:b w:val="0"/>
                <w:bCs/>
                <w:sz w:val="24"/>
                <w:szCs w:val="24"/>
                <w:u w:val="none"/>
              </w:rPr>
            </w:pPr>
            <w:r w:rsidRPr="00633339">
              <w:rPr>
                <w:rFonts w:ascii="Arial" w:hAnsi="Arial" w:cs="Arial"/>
                <w:b w:val="0"/>
                <w:bCs/>
                <w:sz w:val="24"/>
                <w:szCs w:val="24"/>
                <w:u w:val="none"/>
              </w:rPr>
              <w:t>Issue Date:</w:t>
            </w:r>
          </w:p>
        </w:tc>
        <w:tc>
          <w:tcPr>
            <w:tcW w:w="3960" w:type="dxa"/>
          </w:tcPr>
          <w:p w:rsidR="0002635B" w:rsidRPr="00633339" w:rsidRDefault="007664C9" w:rsidP="006B47ED">
            <w:pPr>
              <w:pStyle w:val="Heading2"/>
              <w:rPr>
                <w:rFonts w:ascii="Arial" w:hAnsi="Arial" w:cs="Arial"/>
                <w:b w:val="0"/>
                <w:bCs/>
                <w:sz w:val="24"/>
                <w:szCs w:val="24"/>
                <w:u w:val="none"/>
              </w:rPr>
            </w:pPr>
            <w:r>
              <w:rPr>
                <w:rFonts w:ascii="Arial" w:hAnsi="Arial" w:cs="Arial"/>
                <w:b w:val="0"/>
                <w:bCs/>
                <w:sz w:val="24"/>
                <w:szCs w:val="24"/>
                <w:u w:val="none"/>
              </w:rPr>
              <w:t>27/09/2017</w:t>
            </w:r>
          </w:p>
        </w:tc>
        <w:tc>
          <w:tcPr>
            <w:tcW w:w="4560" w:type="dxa"/>
            <w:vMerge/>
          </w:tcPr>
          <w:p w:rsidR="0002635B" w:rsidRPr="00633339" w:rsidRDefault="0002635B" w:rsidP="006B47ED">
            <w:pPr>
              <w:pStyle w:val="Heading2"/>
              <w:rPr>
                <w:rFonts w:ascii="Arial" w:hAnsi="Arial" w:cs="Arial"/>
                <w:b w:val="0"/>
                <w:bCs/>
                <w:sz w:val="24"/>
                <w:szCs w:val="24"/>
                <w:u w:val="none"/>
              </w:rPr>
            </w:pPr>
          </w:p>
        </w:tc>
      </w:tr>
      <w:tr w:rsidR="0002635B" w:rsidRPr="00633339" w:rsidTr="006B47ED">
        <w:trPr>
          <w:cantSplit/>
        </w:trPr>
        <w:tc>
          <w:tcPr>
            <w:tcW w:w="1668" w:type="dxa"/>
          </w:tcPr>
          <w:p w:rsidR="0002635B" w:rsidRPr="00633339" w:rsidRDefault="0002635B" w:rsidP="006B47ED">
            <w:pPr>
              <w:pStyle w:val="Heading2"/>
              <w:rPr>
                <w:rFonts w:ascii="Arial" w:hAnsi="Arial" w:cs="Arial"/>
                <w:b w:val="0"/>
                <w:bCs/>
                <w:sz w:val="24"/>
                <w:szCs w:val="24"/>
                <w:u w:val="none"/>
              </w:rPr>
            </w:pPr>
            <w:r w:rsidRPr="00633339">
              <w:rPr>
                <w:rFonts w:ascii="Arial" w:hAnsi="Arial" w:cs="Arial"/>
                <w:b w:val="0"/>
                <w:bCs/>
                <w:sz w:val="24"/>
                <w:szCs w:val="24"/>
                <w:u w:val="none"/>
              </w:rPr>
              <w:t>Author:</w:t>
            </w:r>
          </w:p>
        </w:tc>
        <w:tc>
          <w:tcPr>
            <w:tcW w:w="3960" w:type="dxa"/>
          </w:tcPr>
          <w:p w:rsidR="0002635B" w:rsidRPr="00633339" w:rsidRDefault="00C0253B" w:rsidP="006B47ED">
            <w:pPr>
              <w:pStyle w:val="Heading2"/>
              <w:rPr>
                <w:rFonts w:ascii="Arial" w:hAnsi="Arial" w:cs="Arial"/>
                <w:b w:val="0"/>
                <w:bCs/>
                <w:sz w:val="24"/>
                <w:szCs w:val="24"/>
                <w:u w:val="none"/>
              </w:rPr>
            </w:pPr>
            <w:r>
              <w:rPr>
                <w:rFonts w:ascii="Arial" w:hAnsi="Arial" w:cs="Arial"/>
                <w:b w:val="0"/>
                <w:bCs/>
                <w:sz w:val="24"/>
                <w:szCs w:val="24"/>
                <w:u w:val="none"/>
              </w:rPr>
              <w:t>Human Resources</w:t>
            </w:r>
          </w:p>
        </w:tc>
        <w:tc>
          <w:tcPr>
            <w:tcW w:w="4560" w:type="dxa"/>
            <w:vMerge/>
          </w:tcPr>
          <w:p w:rsidR="0002635B" w:rsidRPr="00633339" w:rsidRDefault="0002635B" w:rsidP="006B47ED">
            <w:pPr>
              <w:pStyle w:val="Heading2"/>
              <w:rPr>
                <w:rFonts w:ascii="Arial" w:hAnsi="Arial" w:cs="Arial"/>
                <w:b w:val="0"/>
                <w:bCs/>
                <w:sz w:val="24"/>
                <w:szCs w:val="24"/>
                <w:u w:val="none"/>
              </w:rPr>
            </w:pPr>
          </w:p>
        </w:tc>
      </w:tr>
      <w:tr w:rsidR="0002635B" w:rsidRPr="00633339" w:rsidTr="006B47ED">
        <w:trPr>
          <w:cantSplit/>
        </w:trPr>
        <w:tc>
          <w:tcPr>
            <w:tcW w:w="1668" w:type="dxa"/>
          </w:tcPr>
          <w:p w:rsidR="0002635B" w:rsidRPr="00633339" w:rsidRDefault="0002635B" w:rsidP="006B47ED">
            <w:pPr>
              <w:pStyle w:val="Heading2"/>
              <w:rPr>
                <w:rFonts w:ascii="Arial" w:hAnsi="Arial" w:cs="Arial"/>
                <w:b w:val="0"/>
                <w:bCs/>
                <w:sz w:val="24"/>
                <w:szCs w:val="24"/>
                <w:u w:val="none"/>
              </w:rPr>
            </w:pPr>
            <w:r w:rsidRPr="00633339">
              <w:rPr>
                <w:rFonts w:ascii="Arial" w:hAnsi="Arial" w:cs="Arial"/>
                <w:b w:val="0"/>
                <w:bCs/>
                <w:sz w:val="24"/>
                <w:szCs w:val="24"/>
                <w:u w:val="none"/>
              </w:rPr>
              <w:t>Version</w:t>
            </w:r>
          </w:p>
        </w:tc>
        <w:tc>
          <w:tcPr>
            <w:tcW w:w="3960" w:type="dxa"/>
          </w:tcPr>
          <w:p w:rsidR="0002635B" w:rsidRPr="00633339" w:rsidRDefault="007664C9" w:rsidP="006B47ED">
            <w:pPr>
              <w:pStyle w:val="Heading2"/>
              <w:rPr>
                <w:rFonts w:ascii="Arial" w:hAnsi="Arial" w:cs="Arial"/>
                <w:b w:val="0"/>
                <w:bCs/>
                <w:sz w:val="24"/>
                <w:szCs w:val="24"/>
                <w:u w:val="none"/>
              </w:rPr>
            </w:pPr>
            <w:r>
              <w:rPr>
                <w:rFonts w:ascii="Arial" w:hAnsi="Arial" w:cs="Arial"/>
                <w:b w:val="0"/>
                <w:bCs/>
                <w:sz w:val="24"/>
                <w:szCs w:val="24"/>
                <w:u w:val="none"/>
              </w:rPr>
              <w:t>2</w:t>
            </w:r>
          </w:p>
        </w:tc>
        <w:tc>
          <w:tcPr>
            <w:tcW w:w="4560" w:type="dxa"/>
            <w:vMerge/>
          </w:tcPr>
          <w:p w:rsidR="0002635B" w:rsidRPr="00633339" w:rsidRDefault="0002635B" w:rsidP="006B47ED">
            <w:pPr>
              <w:pStyle w:val="Heading2"/>
              <w:rPr>
                <w:rFonts w:ascii="Arial" w:hAnsi="Arial" w:cs="Arial"/>
                <w:b w:val="0"/>
                <w:bCs/>
                <w:sz w:val="24"/>
                <w:szCs w:val="24"/>
                <w:u w:val="none"/>
              </w:rPr>
            </w:pPr>
          </w:p>
        </w:tc>
      </w:tr>
      <w:tr w:rsidR="0002635B" w:rsidRPr="00633339" w:rsidTr="006B47ED">
        <w:trPr>
          <w:cantSplit/>
        </w:trPr>
        <w:tc>
          <w:tcPr>
            <w:tcW w:w="1668" w:type="dxa"/>
          </w:tcPr>
          <w:p w:rsidR="0002635B" w:rsidRPr="00633339" w:rsidRDefault="0002635B" w:rsidP="006B47ED">
            <w:pPr>
              <w:pStyle w:val="Heading2"/>
              <w:rPr>
                <w:rFonts w:ascii="Arial" w:hAnsi="Arial" w:cs="Arial"/>
                <w:b w:val="0"/>
                <w:bCs/>
                <w:sz w:val="24"/>
                <w:szCs w:val="24"/>
                <w:u w:val="none"/>
              </w:rPr>
            </w:pPr>
            <w:r w:rsidRPr="00633339">
              <w:rPr>
                <w:rFonts w:ascii="Arial" w:hAnsi="Arial" w:cs="Arial"/>
                <w:b w:val="0"/>
                <w:bCs/>
                <w:sz w:val="24"/>
                <w:szCs w:val="24"/>
                <w:u w:val="none"/>
              </w:rPr>
              <w:t>Review Date:</w:t>
            </w:r>
          </w:p>
        </w:tc>
        <w:tc>
          <w:tcPr>
            <w:tcW w:w="3960" w:type="dxa"/>
          </w:tcPr>
          <w:p w:rsidR="0002635B" w:rsidRPr="00633339" w:rsidRDefault="003D1148" w:rsidP="006B47ED">
            <w:pPr>
              <w:pStyle w:val="Heading2"/>
              <w:rPr>
                <w:rFonts w:ascii="Arial" w:hAnsi="Arial" w:cs="Arial"/>
                <w:b w:val="0"/>
                <w:bCs/>
                <w:sz w:val="24"/>
                <w:szCs w:val="24"/>
                <w:u w:val="none"/>
              </w:rPr>
            </w:pPr>
            <w:r>
              <w:rPr>
                <w:rFonts w:ascii="Arial" w:hAnsi="Arial" w:cs="Arial"/>
                <w:b w:val="0"/>
                <w:bCs/>
                <w:sz w:val="24"/>
                <w:szCs w:val="24"/>
                <w:u w:val="none"/>
              </w:rPr>
              <w:t>December</w:t>
            </w:r>
            <w:bookmarkStart w:id="0" w:name="_GoBack"/>
            <w:bookmarkEnd w:id="0"/>
            <w:r w:rsidR="0002635B" w:rsidRPr="00633339">
              <w:rPr>
                <w:rFonts w:ascii="Arial" w:hAnsi="Arial" w:cs="Arial"/>
                <w:b w:val="0"/>
                <w:bCs/>
                <w:sz w:val="24"/>
                <w:szCs w:val="24"/>
                <w:u w:val="none"/>
              </w:rPr>
              <w:t xml:space="preserve"> 201</w:t>
            </w:r>
            <w:r w:rsidR="007664C9">
              <w:rPr>
                <w:rFonts w:ascii="Arial" w:hAnsi="Arial" w:cs="Arial"/>
                <w:b w:val="0"/>
                <w:bCs/>
                <w:sz w:val="24"/>
                <w:szCs w:val="24"/>
                <w:u w:val="none"/>
              </w:rPr>
              <w:t>8</w:t>
            </w:r>
          </w:p>
        </w:tc>
        <w:tc>
          <w:tcPr>
            <w:tcW w:w="4560" w:type="dxa"/>
            <w:vMerge/>
          </w:tcPr>
          <w:p w:rsidR="0002635B" w:rsidRPr="00633339" w:rsidRDefault="0002635B" w:rsidP="006B47ED">
            <w:pPr>
              <w:pStyle w:val="Heading2"/>
              <w:rPr>
                <w:rFonts w:ascii="Arial" w:hAnsi="Arial" w:cs="Arial"/>
                <w:b w:val="0"/>
                <w:bCs/>
                <w:sz w:val="24"/>
                <w:szCs w:val="24"/>
                <w:u w:val="none"/>
              </w:rPr>
            </w:pPr>
          </w:p>
        </w:tc>
      </w:tr>
    </w:tbl>
    <w:p w:rsidR="0002635B" w:rsidRPr="00633339" w:rsidRDefault="0002635B" w:rsidP="0002635B">
      <w:pPr>
        <w:jc w:val="both"/>
        <w:rPr>
          <w:rFonts w:ascii="Arial" w:hAnsi="Arial"/>
          <w:b/>
          <w:bCs w:val="0"/>
          <w:szCs w:val="24"/>
          <w:u w:val="single"/>
        </w:rPr>
      </w:pPr>
    </w:p>
    <w:p w:rsidR="0002635B" w:rsidRPr="00633339" w:rsidRDefault="008956AA" w:rsidP="00B16282">
      <w:pPr>
        <w:pStyle w:val="Heading3"/>
        <w:jc w:val="center"/>
        <w:rPr>
          <w:rFonts w:ascii="Arial" w:hAnsi="Arial" w:cs="Arial"/>
          <w:szCs w:val="24"/>
        </w:rPr>
      </w:pPr>
      <w:r w:rsidRPr="00633339">
        <w:rPr>
          <w:rFonts w:ascii="Arial" w:hAnsi="Arial" w:cs="Arial"/>
          <w:szCs w:val="24"/>
        </w:rPr>
        <w:t>Client</w:t>
      </w:r>
      <w:r w:rsidR="0002635B" w:rsidRPr="00633339">
        <w:rPr>
          <w:rFonts w:ascii="Arial" w:hAnsi="Arial" w:cs="Arial"/>
          <w:szCs w:val="24"/>
        </w:rPr>
        <w:t xml:space="preserve"> Inclusion Policy</w:t>
      </w:r>
    </w:p>
    <w:p w:rsidR="0002635B" w:rsidRPr="00633339" w:rsidRDefault="0002635B" w:rsidP="00B16282">
      <w:pPr>
        <w:pStyle w:val="Heading3"/>
        <w:rPr>
          <w:rFonts w:ascii="Arial" w:hAnsi="Arial" w:cs="Arial"/>
          <w:b w:val="0"/>
          <w:szCs w:val="24"/>
        </w:rPr>
      </w:pPr>
    </w:p>
    <w:p w:rsidR="00B16282" w:rsidRPr="00633339" w:rsidRDefault="0002635B" w:rsidP="00B16282">
      <w:pPr>
        <w:pStyle w:val="BodyText"/>
        <w:spacing w:line="240" w:lineRule="auto"/>
        <w:jc w:val="both"/>
        <w:rPr>
          <w:sz w:val="24"/>
          <w:szCs w:val="24"/>
        </w:rPr>
      </w:pPr>
      <w:r w:rsidRPr="00633339">
        <w:rPr>
          <w:sz w:val="24"/>
          <w:szCs w:val="24"/>
        </w:rPr>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r w:rsidR="00B16282" w:rsidRPr="00633339">
        <w:rPr>
          <w:sz w:val="24"/>
          <w:szCs w:val="24"/>
        </w:rPr>
        <w:t xml:space="preserve"> </w:t>
      </w:r>
    </w:p>
    <w:p w:rsidR="00B16282" w:rsidRPr="00633339" w:rsidRDefault="00223E59" w:rsidP="00B16282">
      <w:pPr>
        <w:pStyle w:val="BodyText"/>
        <w:spacing w:line="240" w:lineRule="auto"/>
        <w:jc w:val="both"/>
        <w:rPr>
          <w:sz w:val="24"/>
          <w:szCs w:val="24"/>
        </w:rPr>
      </w:pPr>
      <w:r w:rsidRPr="00633339">
        <w:rPr>
          <w:sz w:val="24"/>
          <w:szCs w:val="24"/>
        </w:rPr>
        <w:t xml:space="preserve">This Policy aims to promote </w:t>
      </w:r>
      <w:r w:rsidR="00B16282" w:rsidRPr="00633339">
        <w:rPr>
          <w:sz w:val="24"/>
          <w:szCs w:val="24"/>
        </w:rPr>
        <w:t xml:space="preserve">fair and </w:t>
      </w:r>
      <w:r w:rsidRPr="00633339">
        <w:rPr>
          <w:sz w:val="24"/>
          <w:szCs w:val="24"/>
        </w:rPr>
        <w:t>non-</w:t>
      </w:r>
      <w:r w:rsidR="00B16282" w:rsidRPr="00633339">
        <w:rPr>
          <w:sz w:val="24"/>
          <w:szCs w:val="24"/>
        </w:rPr>
        <w:t xml:space="preserve">discriminatory practices within </w:t>
      </w:r>
      <w:r w:rsidRPr="00633339">
        <w:rPr>
          <w:sz w:val="24"/>
          <w:szCs w:val="24"/>
        </w:rPr>
        <w:t>Pentreat</w:t>
      </w:r>
      <w:r w:rsidR="00B16282" w:rsidRPr="00633339">
        <w:rPr>
          <w:sz w:val="24"/>
          <w:szCs w:val="24"/>
        </w:rPr>
        <w:t>h and to encourage full contribution from it</w:t>
      </w:r>
      <w:r w:rsidRPr="00633339">
        <w:rPr>
          <w:sz w:val="24"/>
          <w:szCs w:val="24"/>
        </w:rPr>
        <w:t>s diverse community. Pentreath</w:t>
      </w:r>
      <w:r w:rsidR="00B16282" w:rsidRPr="00633339">
        <w:rPr>
          <w:sz w:val="24"/>
          <w:szCs w:val="24"/>
        </w:rPr>
        <w:t xml:space="preserve"> is committed to actively opposing all forms of discrimination</w:t>
      </w:r>
      <w:r w:rsidR="00BE22E8" w:rsidRPr="00633339">
        <w:rPr>
          <w:sz w:val="24"/>
          <w:szCs w:val="24"/>
        </w:rPr>
        <w:t xml:space="preserve"> as detailed in our Equality &amp; Diversity policy</w:t>
      </w:r>
      <w:r w:rsidR="00B16282" w:rsidRPr="00633339">
        <w:rPr>
          <w:sz w:val="24"/>
          <w:szCs w:val="24"/>
        </w:rPr>
        <w:t>.</w:t>
      </w:r>
    </w:p>
    <w:p w:rsidR="00B16282" w:rsidRPr="00633339" w:rsidRDefault="00223E59" w:rsidP="00B16282">
      <w:pPr>
        <w:pStyle w:val="BodyText"/>
        <w:spacing w:line="240" w:lineRule="auto"/>
        <w:jc w:val="both"/>
        <w:rPr>
          <w:sz w:val="24"/>
          <w:szCs w:val="24"/>
        </w:rPr>
      </w:pPr>
      <w:r w:rsidRPr="00633339">
        <w:rPr>
          <w:sz w:val="24"/>
          <w:szCs w:val="24"/>
        </w:rPr>
        <w:t>Pentreat</w:t>
      </w:r>
      <w:r w:rsidR="00B16282" w:rsidRPr="00633339">
        <w:rPr>
          <w:sz w:val="24"/>
          <w:szCs w:val="24"/>
        </w:rPr>
        <w:t xml:space="preserve">h also aims to provide a service that does not discriminate against its clients in the means by which they can access the services provided by </w:t>
      </w:r>
      <w:r w:rsidRPr="00633339">
        <w:rPr>
          <w:sz w:val="24"/>
          <w:szCs w:val="24"/>
        </w:rPr>
        <w:t>Pentrea</w:t>
      </w:r>
      <w:r w:rsidR="00B16282" w:rsidRPr="00633339">
        <w:rPr>
          <w:sz w:val="24"/>
          <w:szCs w:val="24"/>
        </w:rPr>
        <w:t xml:space="preserve">th. </w:t>
      </w:r>
      <w:r w:rsidRPr="00633339">
        <w:rPr>
          <w:sz w:val="24"/>
          <w:szCs w:val="24"/>
        </w:rPr>
        <w:t>Pentreath</w:t>
      </w:r>
      <w:r w:rsidR="00B16282" w:rsidRPr="00633339">
        <w:rPr>
          <w:sz w:val="24"/>
          <w:szCs w:val="24"/>
        </w:rPr>
        <w:t xml:space="preserve"> believes that all employees, volunteers and clients are entitled to be treated with respect and dignity.</w:t>
      </w:r>
    </w:p>
    <w:p w:rsidR="00747DFD" w:rsidRPr="00633339" w:rsidRDefault="00747DFD" w:rsidP="00B51AC7">
      <w:pPr>
        <w:autoSpaceDE w:val="0"/>
        <w:autoSpaceDN w:val="0"/>
        <w:adjustRightInd w:val="0"/>
        <w:jc w:val="both"/>
        <w:rPr>
          <w:rFonts w:ascii="Arial" w:eastAsiaTheme="minorHAnsi" w:hAnsi="Arial"/>
          <w:bCs w:val="0"/>
          <w:color w:val="000000"/>
          <w:szCs w:val="24"/>
          <w:lang w:val="en-US"/>
        </w:rPr>
      </w:pPr>
    </w:p>
    <w:p w:rsidR="00B51AC7" w:rsidRPr="00633339" w:rsidRDefault="00B51AC7" w:rsidP="00B51AC7">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This policy should be read in conjunction with the Equality and Diversity Policy of which it forms part.</w:t>
      </w:r>
    </w:p>
    <w:p w:rsidR="00B51AC7" w:rsidRPr="00633339" w:rsidRDefault="00B51AC7" w:rsidP="00B51AC7">
      <w:pPr>
        <w:autoSpaceDE w:val="0"/>
        <w:autoSpaceDN w:val="0"/>
        <w:adjustRightInd w:val="0"/>
        <w:jc w:val="both"/>
        <w:rPr>
          <w:rFonts w:ascii="Arial" w:eastAsiaTheme="minorHAnsi" w:hAnsi="Arial"/>
          <w:b/>
          <w:color w:val="000000"/>
          <w:szCs w:val="24"/>
          <w:lang w:val="en-US"/>
        </w:rPr>
      </w:pPr>
    </w:p>
    <w:p w:rsidR="006B47ED" w:rsidRPr="00633339" w:rsidRDefault="006B47ED" w:rsidP="00B16282">
      <w:pPr>
        <w:autoSpaceDE w:val="0"/>
        <w:autoSpaceDN w:val="0"/>
        <w:adjustRightInd w:val="0"/>
        <w:jc w:val="both"/>
        <w:rPr>
          <w:rFonts w:ascii="Arial" w:eastAsiaTheme="minorHAnsi" w:hAnsi="Arial"/>
          <w:b/>
          <w:color w:val="000000"/>
          <w:szCs w:val="24"/>
          <w:lang w:val="en-US"/>
        </w:rPr>
      </w:pPr>
      <w:r w:rsidRPr="00633339">
        <w:rPr>
          <w:rFonts w:ascii="Arial" w:eastAsiaTheme="minorHAnsi" w:hAnsi="Arial"/>
          <w:b/>
          <w:color w:val="000000"/>
          <w:szCs w:val="24"/>
          <w:lang w:val="en-US"/>
        </w:rPr>
        <w:t>Introduction</w:t>
      </w:r>
    </w:p>
    <w:p w:rsidR="00470EAC" w:rsidRPr="00633339" w:rsidRDefault="00470EAC" w:rsidP="00B16282">
      <w:pPr>
        <w:autoSpaceDE w:val="0"/>
        <w:autoSpaceDN w:val="0"/>
        <w:adjustRightInd w:val="0"/>
        <w:jc w:val="both"/>
        <w:rPr>
          <w:rFonts w:ascii="Arial" w:eastAsiaTheme="minorHAnsi" w:hAnsi="Arial"/>
          <w:b/>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 xml:space="preserve">Pentreath Ltd is committed to equality of opportunity in all aspects of our work and values the rich social and cultural diversity of our communities. We understand that the people </w:t>
      </w:r>
      <w:r w:rsidR="00470EAC" w:rsidRPr="00633339">
        <w:rPr>
          <w:rFonts w:ascii="Arial" w:eastAsiaTheme="minorHAnsi" w:hAnsi="Arial"/>
          <w:bCs w:val="0"/>
          <w:color w:val="000000"/>
          <w:szCs w:val="24"/>
          <w:lang w:val="en-US"/>
        </w:rPr>
        <w:t xml:space="preserve">who </w:t>
      </w:r>
      <w:r w:rsidRPr="00633339">
        <w:rPr>
          <w:rFonts w:ascii="Arial" w:eastAsiaTheme="minorHAnsi" w:hAnsi="Arial"/>
          <w:bCs w:val="0"/>
          <w:color w:val="000000"/>
          <w:szCs w:val="24"/>
          <w:lang w:val="en-US"/>
        </w:rPr>
        <w:t>use our servic</w:t>
      </w:r>
      <w:r w:rsidR="00BE22E8" w:rsidRPr="00633339">
        <w:rPr>
          <w:rFonts w:ascii="Arial" w:eastAsiaTheme="minorHAnsi" w:hAnsi="Arial"/>
          <w:bCs w:val="0"/>
          <w:color w:val="000000"/>
          <w:szCs w:val="24"/>
          <w:lang w:val="en-US"/>
        </w:rPr>
        <w:t xml:space="preserve">es have diverse characteristics, </w:t>
      </w:r>
      <w:r w:rsidRPr="00633339">
        <w:rPr>
          <w:rFonts w:ascii="Arial" w:eastAsiaTheme="minorHAnsi" w:hAnsi="Arial"/>
          <w:bCs w:val="0"/>
          <w:color w:val="000000"/>
          <w:szCs w:val="24"/>
          <w:lang w:val="en-US"/>
        </w:rPr>
        <w:t>different experiences, needs and aspirations.</w:t>
      </w:r>
    </w:p>
    <w:p w:rsidR="00470EAC" w:rsidRPr="00633339" w:rsidRDefault="00470EAC"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One of our key values, underpinning our work, is to include the whole community, treating people with fairness an</w:t>
      </w:r>
      <w:r w:rsidR="00470EAC" w:rsidRPr="00633339">
        <w:rPr>
          <w:rFonts w:ascii="Arial" w:eastAsiaTheme="minorHAnsi" w:hAnsi="Arial"/>
          <w:bCs w:val="0"/>
          <w:color w:val="000000"/>
          <w:szCs w:val="24"/>
          <w:lang w:val="en-US"/>
        </w:rPr>
        <w:t xml:space="preserve">d offering equal consideration </w:t>
      </w:r>
      <w:r w:rsidR="00BE22E8" w:rsidRPr="00633339">
        <w:rPr>
          <w:rFonts w:ascii="Arial" w:eastAsiaTheme="minorHAnsi" w:hAnsi="Arial"/>
          <w:bCs w:val="0"/>
          <w:color w:val="000000"/>
          <w:szCs w:val="24"/>
          <w:lang w:val="en-US"/>
        </w:rPr>
        <w:t>by</w:t>
      </w:r>
      <w:r w:rsidR="00470EAC" w:rsidRPr="00633339">
        <w:rPr>
          <w:rFonts w:ascii="Arial" w:eastAsiaTheme="minorHAnsi" w:hAnsi="Arial"/>
          <w:bCs w:val="0"/>
          <w:color w:val="000000"/>
          <w:szCs w:val="24"/>
          <w:lang w:val="en-US"/>
        </w:rPr>
        <w:t xml:space="preserve"> </w:t>
      </w:r>
      <w:r w:rsidRPr="00633339">
        <w:rPr>
          <w:rFonts w:ascii="Arial" w:eastAsiaTheme="minorHAnsi" w:hAnsi="Arial"/>
          <w:bCs w:val="0"/>
          <w:color w:val="000000"/>
          <w:szCs w:val="24"/>
          <w:lang w:val="en-US"/>
        </w:rPr>
        <w:t>valuing the different contributions they make</w:t>
      </w:r>
      <w:r w:rsidR="00470EAC" w:rsidRPr="00633339">
        <w:rPr>
          <w:rFonts w:ascii="Arial" w:eastAsiaTheme="minorHAnsi" w:hAnsi="Arial"/>
          <w:bCs w:val="0"/>
          <w:color w:val="000000"/>
          <w:szCs w:val="24"/>
          <w:lang w:val="en-US"/>
        </w:rPr>
        <w:t>.</w:t>
      </w:r>
    </w:p>
    <w:p w:rsidR="00470EAC" w:rsidRPr="00633339" w:rsidRDefault="00470EAC"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We recognise that people face exclusion, discrimination and harassment as a result of any one or more aspects or perceived aspects of their identity (or by association with people with dif</w:t>
      </w:r>
      <w:r w:rsidR="006737DB" w:rsidRPr="00633339">
        <w:rPr>
          <w:rFonts w:ascii="Arial" w:eastAsiaTheme="minorHAnsi" w:hAnsi="Arial"/>
          <w:bCs w:val="0"/>
          <w:color w:val="000000"/>
          <w:szCs w:val="24"/>
          <w:lang w:val="en-US"/>
        </w:rPr>
        <w:t>ferent characteristics).</w:t>
      </w:r>
      <w:r w:rsidR="008956AA" w:rsidRPr="00633339">
        <w:rPr>
          <w:rFonts w:ascii="Arial" w:eastAsiaTheme="minorHAnsi" w:hAnsi="Arial"/>
          <w:bCs w:val="0"/>
          <w:color w:val="000000"/>
          <w:szCs w:val="24"/>
          <w:lang w:val="en-US"/>
        </w:rPr>
        <w:t xml:space="preserve"> We therefore strive to understand and eliminate situations that cause discrimination, harassment and exclusion.</w:t>
      </w: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p>
    <w:p w:rsidR="006B47ED" w:rsidRPr="00633339" w:rsidRDefault="00F41153"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M</w:t>
      </w:r>
      <w:r w:rsidR="006B47ED" w:rsidRPr="00633339">
        <w:rPr>
          <w:rFonts w:ascii="Arial" w:eastAsiaTheme="minorHAnsi" w:hAnsi="Arial"/>
          <w:bCs w:val="0"/>
          <w:color w:val="000000"/>
          <w:szCs w:val="24"/>
          <w:lang w:val="en-US"/>
        </w:rPr>
        <w:t>any people come to us because they have experienced discrimination</w:t>
      </w:r>
      <w:r w:rsidR="00B16282" w:rsidRPr="00633339">
        <w:rPr>
          <w:rFonts w:ascii="Arial" w:eastAsiaTheme="minorHAnsi" w:hAnsi="Arial"/>
          <w:bCs w:val="0"/>
          <w:color w:val="000000"/>
          <w:szCs w:val="24"/>
          <w:lang w:val="en-US"/>
        </w:rPr>
        <w:t xml:space="preserve"> </w:t>
      </w:r>
      <w:r w:rsidR="006B47ED" w:rsidRPr="00633339">
        <w:rPr>
          <w:rFonts w:ascii="Arial" w:eastAsiaTheme="minorHAnsi" w:hAnsi="Arial"/>
          <w:bCs w:val="0"/>
          <w:color w:val="000000"/>
          <w:szCs w:val="24"/>
          <w:lang w:val="en-US"/>
        </w:rPr>
        <w:t xml:space="preserve">and disadvantage in the employment market. </w:t>
      </w:r>
      <w:r w:rsidR="006737DB" w:rsidRPr="00633339">
        <w:rPr>
          <w:rFonts w:ascii="Arial" w:eastAsiaTheme="minorHAnsi" w:hAnsi="Arial"/>
          <w:bCs w:val="0"/>
          <w:color w:val="000000"/>
          <w:szCs w:val="24"/>
          <w:lang w:val="en-US"/>
        </w:rPr>
        <w:t>It is our</w:t>
      </w:r>
      <w:r w:rsidR="006B47ED" w:rsidRPr="00633339">
        <w:rPr>
          <w:rFonts w:ascii="Arial" w:eastAsiaTheme="minorHAnsi" w:hAnsi="Arial"/>
          <w:bCs w:val="0"/>
          <w:color w:val="000000"/>
          <w:szCs w:val="24"/>
          <w:lang w:val="en-US"/>
        </w:rPr>
        <w:t xml:space="preserve"> </w:t>
      </w:r>
      <w:r w:rsidR="006737DB" w:rsidRPr="00633339">
        <w:rPr>
          <w:rFonts w:ascii="Arial" w:eastAsiaTheme="minorHAnsi" w:hAnsi="Arial"/>
          <w:bCs w:val="0"/>
          <w:color w:val="000000"/>
          <w:szCs w:val="24"/>
          <w:lang w:val="en-US"/>
        </w:rPr>
        <w:t>aim</w:t>
      </w:r>
      <w:r w:rsidR="006B47ED" w:rsidRPr="00633339">
        <w:rPr>
          <w:rFonts w:ascii="Arial" w:eastAsiaTheme="minorHAnsi" w:hAnsi="Arial"/>
          <w:bCs w:val="0"/>
          <w:color w:val="000000"/>
          <w:szCs w:val="24"/>
          <w:lang w:val="en-US"/>
        </w:rPr>
        <w:t xml:space="preserve"> to reduce some of those disadvantages by making our practices and services responsive to community and individual needs.</w:t>
      </w:r>
    </w:p>
    <w:p w:rsidR="00B16282"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In providing services, employment, governance an</w:t>
      </w:r>
      <w:r w:rsidR="00C25D75" w:rsidRPr="00633339">
        <w:rPr>
          <w:rFonts w:ascii="Arial" w:eastAsiaTheme="minorHAnsi" w:hAnsi="Arial"/>
          <w:bCs w:val="0"/>
          <w:color w:val="000000"/>
          <w:szCs w:val="24"/>
          <w:lang w:val="en-US"/>
        </w:rPr>
        <w:t xml:space="preserve">d procurement, we will actively </w:t>
      </w:r>
      <w:r w:rsidRPr="00633339">
        <w:rPr>
          <w:rFonts w:ascii="Arial" w:eastAsiaTheme="minorHAnsi" w:hAnsi="Arial"/>
          <w:bCs w:val="0"/>
          <w:color w:val="000000"/>
          <w:szCs w:val="24"/>
          <w:lang w:val="en-US"/>
        </w:rPr>
        <w:t>promote equality and inclusiveness for all of our c</w:t>
      </w:r>
      <w:r w:rsidR="00BE22E8" w:rsidRPr="00633339">
        <w:rPr>
          <w:rFonts w:ascii="Arial" w:eastAsiaTheme="minorHAnsi" w:hAnsi="Arial"/>
          <w:bCs w:val="0"/>
          <w:color w:val="000000"/>
          <w:szCs w:val="24"/>
          <w:lang w:val="en-US"/>
        </w:rPr>
        <w:t xml:space="preserve">lients and staff. We will </w:t>
      </w:r>
      <w:r w:rsidRPr="00633339">
        <w:rPr>
          <w:rFonts w:ascii="Arial" w:eastAsiaTheme="minorHAnsi" w:hAnsi="Arial"/>
          <w:bCs w:val="0"/>
          <w:color w:val="000000"/>
          <w:szCs w:val="24"/>
          <w:lang w:val="en-US"/>
        </w:rPr>
        <w:t>challenge discrimination and exclusion</w:t>
      </w:r>
      <w:r w:rsidR="00BE22E8" w:rsidRPr="00633339">
        <w:rPr>
          <w:rFonts w:ascii="Arial" w:eastAsiaTheme="minorHAnsi" w:hAnsi="Arial"/>
          <w:bCs w:val="0"/>
          <w:color w:val="000000"/>
          <w:szCs w:val="24"/>
          <w:lang w:val="en-US"/>
        </w:rPr>
        <w:t xml:space="preserve"> at all times</w:t>
      </w:r>
      <w:r w:rsidRPr="00633339">
        <w:rPr>
          <w:rFonts w:ascii="Arial" w:eastAsiaTheme="minorHAnsi" w:hAnsi="Arial"/>
          <w:bCs w:val="0"/>
          <w:color w:val="000000"/>
          <w:szCs w:val="24"/>
          <w:lang w:val="en-US"/>
        </w:rPr>
        <w:t>.</w:t>
      </w:r>
    </w:p>
    <w:p w:rsidR="00B16282" w:rsidRPr="00633339" w:rsidRDefault="00B16282"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lastRenderedPageBreak/>
        <w:t>We will make sure that our services, workforce</w:t>
      </w:r>
      <w:r w:rsidR="00C25D75" w:rsidRPr="00633339">
        <w:rPr>
          <w:rFonts w:ascii="Arial" w:eastAsiaTheme="minorHAnsi" w:hAnsi="Arial"/>
          <w:bCs w:val="0"/>
          <w:color w:val="000000"/>
          <w:szCs w:val="24"/>
          <w:lang w:val="en-US"/>
        </w:rPr>
        <w:t xml:space="preserve"> and </w:t>
      </w:r>
      <w:r w:rsidR="006737DB" w:rsidRPr="00633339">
        <w:rPr>
          <w:rFonts w:ascii="Arial" w:eastAsiaTheme="minorHAnsi" w:hAnsi="Arial"/>
          <w:bCs w:val="0"/>
          <w:color w:val="000000"/>
          <w:szCs w:val="24"/>
          <w:lang w:val="en-US"/>
        </w:rPr>
        <w:t>board of trustees</w:t>
      </w:r>
      <w:r w:rsidR="00C25D75" w:rsidRPr="00633339">
        <w:rPr>
          <w:rFonts w:ascii="Arial" w:eastAsiaTheme="minorHAnsi" w:hAnsi="Arial"/>
          <w:bCs w:val="0"/>
          <w:color w:val="000000"/>
          <w:szCs w:val="24"/>
          <w:lang w:val="en-US"/>
        </w:rPr>
        <w:t xml:space="preserve"> reflect the </w:t>
      </w:r>
      <w:r w:rsidRPr="00633339">
        <w:rPr>
          <w:rFonts w:ascii="Arial" w:eastAsiaTheme="minorHAnsi" w:hAnsi="Arial"/>
          <w:bCs w:val="0"/>
          <w:color w:val="000000"/>
          <w:szCs w:val="24"/>
          <w:lang w:val="en-US"/>
        </w:rPr>
        <w:t>diversity of our local communities and that all</w:t>
      </w:r>
      <w:r w:rsidR="00C25D75" w:rsidRPr="00633339">
        <w:rPr>
          <w:rFonts w:ascii="Arial" w:eastAsiaTheme="minorHAnsi" w:hAnsi="Arial"/>
          <w:bCs w:val="0"/>
          <w:color w:val="000000"/>
          <w:szCs w:val="24"/>
          <w:lang w:val="en-US"/>
        </w:rPr>
        <w:t xml:space="preserve"> of those with whom we work are </w:t>
      </w:r>
      <w:r w:rsidRPr="00633339">
        <w:rPr>
          <w:rFonts w:ascii="Arial" w:eastAsiaTheme="minorHAnsi" w:hAnsi="Arial"/>
          <w:bCs w:val="0"/>
          <w:color w:val="000000"/>
          <w:szCs w:val="24"/>
          <w:lang w:val="en-US"/>
        </w:rPr>
        <w:t xml:space="preserve">aware of our commitment </w:t>
      </w:r>
      <w:r w:rsidR="00BE22E8" w:rsidRPr="00633339">
        <w:rPr>
          <w:rFonts w:ascii="Arial" w:eastAsiaTheme="minorHAnsi" w:hAnsi="Arial"/>
          <w:bCs w:val="0"/>
          <w:color w:val="000000"/>
          <w:szCs w:val="24"/>
          <w:lang w:val="en-US"/>
        </w:rPr>
        <w:t xml:space="preserve">and values in relation </w:t>
      </w:r>
      <w:r w:rsidRPr="00633339">
        <w:rPr>
          <w:rFonts w:ascii="Arial" w:eastAsiaTheme="minorHAnsi" w:hAnsi="Arial"/>
          <w:bCs w:val="0"/>
          <w:color w:val="000000"/>
          <w:szCs w:val="24"/>
          <w:lang w:val="en-US"/>
        </w:rPr>
        <w:t>to equality and diversity.</w:t>
      </w:r>
    </w:p>
    <w:p w:rsidR="00B16282" w:rsidRPr="00633339" w:rsidRDefault="00B16282"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We will:</w:t>
      </w:r>
    </w:p>
    <w:p w:rsidR="006B47ED" w:rsidRPr="00633339" w:rsidRDefault="006B47ED" w:rsidP="00B16282">
      <w:pPr>
        <w:pStyle w:val="ListParagraph"/>
        <w:numPr>
          <w:ilvl w:val="0"/>
          <w:numId w:val="2"/>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Seek to eliminate barriers to service delivery</w:t>
      </w:r>
      <w:r w:rsidR="00C25D75" w:rsidRPr="00633339">
        <w:rPr>
          <w:rFonts w:ascii="Arial" w:eastAsiaTheme="minorHAnsi" w:hAnsi="Arial"/>
          <w:bCs w:val="0"/>
          <w:color w:val="000000"/>
          <w:szCs w:val="24"/>
          <w:lang w:val="en-US"/>
        </w:rPr>
        <w:t xml:space="preserve"> and employment and ensure that </w:t>
      </w:r>
      <w:r w:rsidRPr="00633339">
        <w:rPr>
          <w:rFonts w:ascii="Arial" w:eastAsiaTheme="minorHAnsi" w:hAnsi="Arial"/>
          <w:bCs w:val="0"/>
          <w:color w:val="000000"/>
          <w:szCs w:val="24"/>
          <w:lang w:val="en-US"/>
        </w:rPr>
        <w:t>our c</w:t>
      </w:r>
      <w:r w:rsidR="00C25D75" w:rsidRPr="00633339">
        <w:rPr>
          <w:rFonts w:ascii="Arial" w:eastAsiaTheme="minorHAnsi" w:hAnsi="Arial"/>
          <w:bCs w:val="0"/>
          <w:color w:val="000000"/>
          <w:szCs w:val="24"/>
          <w:lang w:val="en-US"/>
        </w:rPr>
        <w:t>lient</w:t>
      </w:r>
      <w:r w:rsidRPr="00633339">
        <w:rPr>
          <w:rFonts w:ascii="Arial" w:eastAsiaTheme="minorHAnsi" w:hAnsi="Arial"/>
          <w:bCs w:val="0"/>
          <w:color w:val="000000"/>
          <w:szCs w:val="24"/>
          <w:lang w:val="en-US"/>
        </w:rPr>
        <w:t>s and staff feel that they have been fairly treated.</w:t>
      </w:r>
    </w:p>
    <w:p w:rsidR="006B47ED" w:rsidRPr="00633339" w:rsidRDefault="006B47ED" w:rsidP="00B16282">
      <w:pPr>
        <w:pStyle w:val="ListParagraph"/>
        <w:numPr>
          <w:ilvl w:val="0"/>
          <w:numId w:val="2"/>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Develop and deliver plans of action to help peop</w:t>
      </w:r>
      <w:r w:rsidR="00C25D75" w:rsidRPr="00633339">
        <w:rPr>
          <w:rFonts w:ascii="Arial" w:eastAsiaTheme="minorHAnsi" w:hAnsi="Arial"/>
          <w:bCs w:val="0"/>
          <w:color w:val="000000"/>
          <w:szCs w:val="24"/>
          <w:lang w:val="en-US"/>
        </w:rPr>
        <w:t xml:space="preserve">le achieve their full potential </w:t>
      </w:r>
      <w:r w:rsidRPr="00633339">
        <w:rPr>
          <w:rFonts w:ascii="Arial" w:eastAsiaTheme="minorHAnsi" w:hAnsi="Arial"/>
          <w:bCs w:val="0"/>
          <w:color w:val="000000"/>
          <w:szCs w:val="24"/>
          <w:lang w:val="en-US"/>
        </w:rPr>
        <w:t xml:space="preserve">in integrated and cohesive communities, </w:t>
      </w:r>
      <w:r w:rsidR="00C25D75" w:rsidRPr="00633339">
        <w:rPr>
          <w:rFonts w:ascii="Arial" w:eastAsiaTheme="minorHAnsi" w:hAnsi="Arial"/>
          <w:bCs w:val="0"/>
          <w:color w:val="000000"/>
          <w:szCs w:val="24"/>
          <w:lang w:val="en-US"/>
        </w:rPr>
        <w:t xml:space="preserve">promoting good relations within </w:t>
      </w:r>
      <w:r w:rsidRPr="00633339">
        <w:rPr>
          <w:rFonts w:ascii="Arial" w:eastAsiaTheme="minorHAnsi" w:hAnsi="Arial"/>
          <w:bCs w:val="0"/>
          <w:color w:val="000000"/>
          <w:szCs w:val="24"/>
          <w:lang w:val="en-US"/>
        </w:rPr>
        <w:t>communities.</w:t>
      </w:r>
    </w:p>
    <w:p w:rsidR="006737DB" w:rsidRPr="00633339" w:rsidRDefault="006737DB"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Promoting equality and inclusiveness is core to our business. It is, therefore, the</w:t>
      </w:r>
      <w:r w:rsidR="00C25D75" w:rsidRPr="00633339">
        <w:rPr>
          <w:rFonts w:ascii="Arial" w:eastAsiaTheme="minorHAnsi" w:hAnsi="Arial"/>
          <w:bCs w:val="0"/>
          <w:color w:val="000000"/>
          <w:szCs w:val="24"/>
          <w:lang w:val="en-US"/>
        </w:rPr>
        <w:t xml:space="preserve"> </w:t>
      </w:r>
      <w:r w:rsidRPr="00633339">
        <w:rPr>
          <w:rFonts w:ascii="Arial" w:eastAsiaTheme="minorHAnsi" w:hAnsi="Arial"/>
          <w:bCs w:val="0"/>
          <w:color w:val="000000"/>
          <w:szCs w:val="24"/>
          <w:lang w:val="en-US"/>
        </w:rPr>
        <w:t xml:space="preserve">responsibility of all of </w:t>
      </w:r>
      <w:r w:rsidRPr="007B5118">
        <w:rPr>
          <w:rFonts w:ascii="Arial" w:eastAsiaTheme="minorHAnsi" w:hAnsi="Arial"/>
          <w:bCs w:val="0"/>
          <w:szCs w:val="24"/>
          <w:lang w:val="en-US"/>
        </w:rPr>
        <w:t xml:space="preserve">our </w:t>
      </w:r>
      <w:r w:rsidR="0084021B" w:rsidRPr="007B5118">
        <w:rPr>
          <w:rFonts w:ascii="Arial" w:eastAsiaTheme="minorHAnsi" w:hAnsi="Arial"/>
          <w:bCs w:val="0"/>
          <w:szCs w:val="24"/>
          <w:lang w:val="en-US"/>
        </w:rPr>
        <w:t xml:space="preserve">trustees, </w:t>
      </w:r>
      <w:r w:rsidR="00C25D75" w:rsidRPr="007B5118">
        <w:rPr>
          <w:rFonts w:ascii="Arial" w:eastAsiaTheme="minorHAnsi" w:hAnsi="Arial"/>
          <w:bCs w:val="0"/>
          <w:szCs w:val="24"/>
          <w:lang w:val="en-US"/>
        </w:rPr>
        <w:t xml:space="preserve">senior </w:t>
      </w:r>
      <w:r w:rsidR="00C25D75" w:rsidRPr="00633339">
        <w:rPr>
          <w:rFonts w:ascii="Arial" w:eastAsiaTheme="minorHAnsi" w:hAnsi="Arial"/>
          <w:bCs w:val="0"/>
          <w:color w:val="000000"/>
          <w:szCs w:val="24"/>
          <w:lang w:val="en-US"/>
        </w:rPr>
        <w:t>managers</w:t>
      </w:r>
      <w:r w:rsidRPr="00633339">
        <w:rPr>
          <w:rFonts w:ascii="Arial" w:eastAsiaTheme="minorHAnsi" w:hAnsi="Arial"/>
          <w:bCs w:val="0"/>
          <w:color w:val="000000"/>
          <w:szCs w:val="24"/>
          <w:lang w:val="en-US"/>
        </w:rPr>
        <w:t>, staff</w:t>
      </w:r>
      <w:r w:rsidR="00C25D75" w:rsidRPr="00633339">
        <w:rPr>
          <w:rFonts w:ascii="Arial" w:eastAsiaTheme="minorHAnsi" w:hAnsi="Arial"/>
          <w:bCs w:val="0"/>
          <w:color w:val="000000"/>
          <w:szCs w:val="24"/>
          <w:lang w:val="en-US"/>
        </w:rPr>
        <w:t xml:space="preserve">, volunteers and contractors working on our </w:t>
      </w:r>
      <w:r w:rsidRPr="00633339">
        <w:rPr>
          <w:rFonts w:ascii="Arial" w:eastAsiaTheme="minorHAnsi" w:hAnsi="Arial"/>
          <w:bCs w:val="0"/>
          <w:color w:val="000000"/>
          <w:szCs w:val="24"/>
          <w:lang w:val="en-US"/>
        </w:rPr>
        <w:t>behalf to adhere to and implement this policy.</w:t>
      </w:r>
    </w:p>
    <w:p w:rsidR="00EC1FA0" w:rsidRPr="00633339" w:rsidRDefault="00EC1FA0" w:rsidP="00B16282">
      <w:pPr>
        <w:autoSpaceDE w:val="0"/>
        <w:autoSpaceDN w:val="0"/>
        <w:adjustRightInd w:val="0"/>
        <w:jc w:val="both"/>
        <w:rPr>
          <w:rFonts w:ascii="Arial" w:eastAsiaTheme="minorHAnsi" w:hAnsi="Arial"/>
          <w:bCs w:val="0"/>
          <w:color w:val="000000"/>
          <w:szCs w:val="24"/>
          <w:lang w:val="en-US"/>
        </w:rPr>
      </w:pPr>
    </w:p>
    <w:p w:rsidR="00EC1FA0" w:rsidRPr="00633339" w:rsidRDefault="00EC1FA0" w:rsidP="00EC1FA0">
      <w:pPr>
        <w:autoSpaceDE w:val="0"/>
        <w:autoSpaceDN w:val="0"/>
        <w:adjustRightInd w:val="0"/>
        <w:rPr>
          <w:rFonts w:ascii="Arial" w:eastAsiaTheme="minorHAnsi" w:hAnsi="Arial"/>
          <w:b/>
          <w:szCs w:val="24"/>
          <w:lang w:val="en-US"/>
        </w:rPr>
      </w:pPr>
      <w:r w:rsidRPr="00633339">
        <w:rPr>
          <w:rFonts w:ascii="Arial" w:eastAsiaTheme="minorHAnsi" w:hAnsi="Arial"/>
          <w:b/>
          <w:szCs w:val="24"/>
          <w:lang w:val="en-US"/>
        </w:rPr>
        <w:t>Legal Obligations and regulatory requirements</w:t>
      </w:r>
    </w:p>
    <w:p w:rsidR="00EC1FA0" w:rsidRPr="00633339" w:rsidRDefault="00EC1FA0" w:rsidP="00EC1FA0">
      <w:pPr>
        <w:autoSpaceDE w:val="0"/>
        <w:autoSpaceDN w:val="0"/>
        <w:adjustRightInd w:val="0"/>
        <w:rPr>
          <w:rFonts w:ascii="Arial" w:eastAsiaTheme="minorHAnsi" w:hAnsi="Arial"/>
          <w:b/>
          <w:szCs w:val="24"/>
          <w:lang w:val="en-US"/>
        </w:rPr>
      </w:pPr>
    </w:p>
    <w:p w:rsidR="00EC1FA0" w:rsidRPr="00633339" w:rsidRDefault="00EC1FA0" w:rsidP="00EC1FA0">
      <w:pPr>
        <w:autoSpaceDE w:val="0"/>
        <w:autoSpaceDN w:val="0"/>
        <w:adjustRightInd w:val="0"/>
        <w:rPr>
          <w:rFonts w:ascii="Arial" w:eastAsiaTheme="minorHAnsi" w:hAnsi="Arial"/>
          <w:bCs w:val="0"/>
          <w:szCs w:val="24"/>
          <w:lang w:val="en-US"/>
        </w:rPr>
      </w:pPr>
      <w:r w:rsidRPr="00633339">
        <w:rPr>
          <w:rFonts w:ascii="Arial" w:hAnsi="Arial"/>
          <w:color w:val="000000" w:themeColor="text1"/>
          <w:szCs w:val="24"/>
        </w:rPr>
        <w:t xml:space="preserve">To prevent, reduce and stop all forms of unlawful discrimination in line with the </w:t>
      </w:r>
      <w:r w:rsidRPr="00633339">
        <w:rPr>
          <w:rFonts w:ascii="Arial" w:eastAsiaTheme="minorHAnsi" w:hAnsi="Arial"/>
          <w:bCs w:val="0"/>
          <w:szCs w:val="24"/>
          <w:lang w:val="en-US"/>
        </w:rPr>
        <w:t>Equality Act 2010.</w:t>
      </w:r>
    </w:p>
    <w:p w:rsidR="00EC1FA0" w:rsidRPr="00633339" w:rsidRDefault="00EC1FA0" w:rsidP="00EC1FA0">
      <w:pPr>
        <w:autoSpaceDE w:val="0"/>
        <w:autoSpaceDN w:val="0"/>
        <w:adjustRightInd w:val="0"/>
        <w:rPr>
          <w:rFonts w:ascii="Arial" w:eastAsiaTheme="minorHAnsi" w:hAnsi="Arial"/>
          <w:bCs w:val="0"/>
          <w:szCs w:val="24"/>
          <w:lang w:val="en-US"/>
        </w:rPr>
      </w:pPr>
    </w:p>
    <w:p w:rsidR="006B47ED" w:rsidRPr="00633339" w:rsidRDefault="006B47ED" w:rsidP="00B16282">
      <w:pPr>
        <w:autoSpaceDE w:val="0"/>
        <w:autoSpaceDN w:val="0"/>
        <w:adjustRightInd w:val="0"/>
        <w:jc w:val="both"/>
        <w:rPr>
          <w:rFonts w:ascii="Arial" w:eastAsiaTheme="minorHAnsi" w:hAnsi="Arial"/>
          <w:b/>
          <w:color w:val="000000"/>
          <w:szCs w:val="24"/>
          <w:lang w:val="en-US"/>
        </w:rPr>
      </w:pPr>
      <w:r w:rsidRPr="00633339">
        <w:rPr>
          <w:rFonts w:ascii="Arial" w:eastAsiaTheme="minorHAnsi" w:hAnsi="Arial"/>
          <w:b/>
          <w:color w:val="000000"/>
          <w:szCs w:val="24"/>
          <w:lang w:val="en-US"/>
        </w:rPr>
        <w:t>Our commitment through governance</w:t>
      </w:r>
    </w:p>
    <w:p w:rsidR="00470EAC" w:rsidRPr="00633339" w:rsidRDefault="00470EAC" w:rsidP="00B16282">
      <w:pPr>
        <w:autoSpaceDE w:val="0"/>
        <w:autoSpaceDN w:val="0"/>
        <w:adjustRightInd w:val="0"/>
        <w:jc w:val="both"/>
        <w:rPr>
          <w:rFonts w:ascii="Arial" w:eastAsiaTheme="minorHAnsi" w:hAnsi="Arial"/>
          <w:b/>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 xml:space="preserve">The </w:t>
      </w:r>
      <w:r w:rsidR="00C25D75" w:rsidRPr="00633339">
        <w:rPr>
          <w:rFonts w:ascii="Arial" w:eastAsiaTheme="minorHAnsi" w:hAnsi="Arial"/>
          <w:bCs w:val="0"/>
          <w:color w:val="000000"/>
          <w:szCs w:val="24"/>
          <w:lang w:val="en-US"/>
        </w:rPr>
        <w:t>senior managers</w:t>
      </w:r>
      <w:r w:rsidRPr="00633339">
        <w:rPr>
          <w:rFonts w:ascii="Arial" w:eastAsiaTheme="minorHAnsi" w:hAnsi="Arial"/>
          <w:bCs w:val="0"/>
          <w:color w:val="000000"/>
          <w:szCs w:val="24"/>
          <w:lang w:val="en-US"/>
        </w:rPr>
        <w:t xml:space="preserve"> </w:t>
      </w:r>
      <w:r w:rsidR="00470EAC" w:rsidRPr="00633339">
        <w:rPr>
          <w:rFonts w:ascii="Arial" w:eastAsiaTheme="minorHAnsi" w:hAnsi="Arial"/>
          <w:bCs w:val="0"/>
          <w:color w:val="000000"/>
          <w:szCs w:val="24"/>
          <w:lang w:val="en-US"/>
        </w:rPr>
        <w:t>and trustees will visibly demonstrate their</w:t>
      </w:r>
      <w:r w:rsidRPr="00633339">
        <w:rPr>
          <w:rFonts w:ascii="Arial" w:eastAsiaTheme="minorHAnsi" w:hAnsi="Arial"/>
          <w:bCs w:val="0"/>
          <w:color w:val="000000"/>
          <w:szCs w:val="24"/>
          <w:lang w:val="en-US"/>
        </w:rPr>
        <w:t xml:space="preserve"> leadership</w:t>
      </w:r>
      <w:r w:rsidR="00C25D75" w:rsidRPr="00633339">
        <w:rPr>
          <w:rFonts w:ascii="Arial" w:eastAsiaTheme="minorHAnsi" w:hAnsi="Arial"/>
          <w:bCs w:val="0"/>
          <w:color w:val="000000"/>
          <w:szCs w:val="24"/>
          <w:lang w:val="en-US"/>
        </w:rPr>
        <w:t xml:space="preserve"> in promoting an organisational </w:t>
      </w:r>
      <w:r w:rsidRPr="00633339">
        <w:rPr>
          <w:rFonts w:ascii="Arial" w:eastAsiaTheme="minorHAnsi" w:hAnsi="Arial"/>
          <w:bCs w:val="0"/>
          <w:color w:val="000000"/>
          <w:szCs w:val="24"/>
          <w:lang w:val="en-US"/>
        </w:rPr>
        <w:t>culture which values equality and diversity by:</w:t>
      </w:r>
    </w:p>
    <w:p w:rsidR="006B47ED" w:rsidRPr="007B5118" w:rsidRDefault="00D73911" w:rsidP="00B16282">
      <w:pPr>
        <w:pStyle w:val="ListParagraph"/>
        <w:numPr>
          <w:ilvl w:val="0"/>
          <w:numId w:val="3"/>
        </w:numPr>
        <w:autoSpaceDE w:val="0"/>
        <w:autoSpaceDN w:val="0"/>
        <w:adjustRightInd w:val="0"/>
        <w:jc w:val="both"/>
        <w:rPr>
          <w:rFonts w:ascii="Arial" w:eastAsiaTheme="minorHAnsi" w:hAnsi="Arial"/>
          <w:bCs w:val="0"/>
          <w:szCs w:val="24"/>
          <w:lang w:val="en-US"/>
        </w:rPr>
      </w:pPr>
      <w:r w:rsidRPr="00633339">
        <w:rPr>
          <w:rFonts w:ascii="Arial" w:eastAsiaTheme="minorHAnsi" w:hAnsi="Arial"/>
          <w:bCs w:val="0"/>
          <w:color w:val="000000"/>
          <w:szCs w:val="24"/>
          <w:lang w:val="en-US"/>
        </w:rPr>
        <w:t>Embedding</w:t>
      </w:r>
      <w:r w:rsidR="00C25D75" w:rsidRPr="00633339">
        <w:rPr>
          <w:rFonts w:ascii="Arial" w:eastAsiaTheme="minorHAnsi" w:hAnsi="Arial"/>
          <w:bCs w:val="0"/>
          <w:color w:val="000000"/>
          <w:szCs w:val="24"/>
          <w:lang w:val="en-US"/>
        </w:rPr>
        <w:t xml:space="preserve"> Equality and Diversity </w:t>
      </w:r>
      <w:r w:rsidRPr="00633339">
        <w:rPr>
          <w:rFonts w:ascii="Arial" w:eastAsiaTheme="minorHAnsi" w:hAnsi="Arial"/>
          <w:bCs w:val="0"/>
          <w:color w:val="000000"/>
          <w:szCs w:val="24"/>
          <w:lang w:val="en-US"/>
        </w:rPr>
        <w:t>in all sub</w:t>
      </w:r>
      <w:r w:rsidR="00C25D75" w:rsidRPr="00633339">
        <w:rPr>
          <w:rFonts w:ascii="Arial" w:eastAsiaTheme="minorHAnsi" w:hAnsi="Arial"/>
          <w:bCs w:val="0"/>
          <w:color w:val="000000"/>
          <w:szCs w:val="24"/>
          <w:lang w:val="en-US"/>
        </w:rPr>
        <w:t xml:space="preserve"> </w:t>
      </w:r>
      <w:r w:rsidR="006B47ED" w:rsidRPr="00633339">
        <w:rPr>
          <w:rFonts w:ascii="Arial" w:eastAsiaTheme="minorHAnsi" w:hAnsi="Arial"/>
          <w:bCs w:val="0"/>
          <w:color w:val="000000"/>
          <w:szCs w:val="24"/>
          <w:lang w:val="en-US"/>
        </w:rPr>
        <w:t xml:space="preserve">group </w:t>
      </w:r>
      <w:r w:rsidR="00C25D75" w:rsidRPr="00633339">
        <w:rPr>
          <w:rFonts w:ascii="Arial" w:eastAsiaTheme="minorHAnsi" w:hAnsi="Arial"/>
          <w:bCs w:val="0"/>
          <w:color w:val="000000"/>
          <w:szCs w:val="24"/>
          <w:lang w:val="en-US"/>
        </w:rPr>
        <w:t>meetings held and all actions arising are completed in full</w:t>
      </w:r>
      <w:r w:rsidR="00BE22E8" w:rsidRPr="00633339">
        <w:rPr>
          <w:rFonts w:ascii="Arial" w:eastAsiaTheme="minorHAnsi" w:hAnsi="Arial"/>
          <w:bCs w:val="0"/>
          <w:color w:val="000000"/>
          <w:szCs w:val="24"/>
          <w:lang w:val="en-US"/>
        </w:rPr>
        <w:t xml:space="preserve"> and in a timely manner</w:t>
      </w:r>
      <w:r w:rsidR="00C25D75" w:rsidRPr="00633339">
        <w:rPr>
          <w:rFonts w:ascii="Arial" w:eastAsiaTheme="minorHAnsi" w:hAnsi="Arial"/>
          <w:bCs w:val="0"/>
          <w:color w:val="000000"/>
          <w:szCs w:val="24"/>
          <w:lang w:val="en-US"/>
        </w:rPr>
        <w:t>.</w:t>
      </w:r>
    </w:p>
    <w:p w:rsidR="006B47ED" w:rsidRPr="007B5118" w:rsidRDefault="006B47ED" w:rsidP="00B16282">
      <w:pPr>
        <w:pStyle w:val="ListParagraph"/>
        <w:numPr>
          <w:ilvl w:val="0"/>
          <w:numId w:val="3"/>
        </w:numPr>
        <w:autoSpaceDE w:val="0"/>
        <w:autoSpaceDN w:val="0"/>
        <w:adjustRightInd w:val="0"/>
        <w:jc w:val="both"/>
        <w:rPr>
          <w:rFonts w:ascii="Arial" w:eastAsiaTheme="minorHAnsi" w:hAnsi="Arial"/>
          <w:bCs w:val="0"/>
          <w:szCs w:val="24"/>
          <w:lang w:val="en-US"/>
        </w:rPr>
      </w:pPr>
      <w:r w:rsidRPr="007B5118">
        <w:rPr>
          <w:rFonts w:ascii="Arial" w:eastAsiaTheme="minorHAnsi" w:hAnsi="Arial"/>
          <w:bCs w:val="0"/>
          <w:szCs w:val="24"/>
          <w:lang w:val="en-US"/>
        </w:rPr>
        <w:t xml:space="preserve">Monitoring performance in the delivery of this policy and </w:t>
      </w:r>
      <w:r w:rsidR="00C25D75" w:rsidRPr="007B5118">
        <w:rPr>
          <w:rFonts w:ascii="Arial" w:eastAsiaTheme="minorHAnsi" w:hAnsi="Arial"/>
          <w:bCs w:val="0"/>
          <w:szCs w:val="24"/>
          <w:lang w:val="en-US"/>
        </w:rPr>
        <w:t xml:space="preserve">completing </w:t>
      </w:r>
      <w:r w:rsidRPr="007B5118">
        <w:rPr>
          <w:rFonts w:ascii="Arial" w:eastAsiaTheme="minorHAnsi" w:hAnsi="Arial"/>
          <w:bCs w:val="0"/>
          <w:szCs w:val="24"/>
          <w:lang w:val="en-US"/>
        </w:rPr>
        <w:t xml:space="preserve">an annual review of </w:t>
      </w:r>
      <w:r w:rsidR="00470EAC" w:rsidRPr="007B5118">
        <w:rPr>
          <w:rFonts w:ascii="Arial" w:eastAsiaTheme="minorHAnsi" w:hAnsi="Arial"/>
          <w:bCs w:val="0"/>
          <w:szCs w:val="24"/>
          <w:lang w:val="en-US"/>
        </w:rPr>
        <w:t xml:space="preserve">the </w:t>
      </w:r>
      <w:r w:rsidRPr="007B5118">
        <w:rPr>
          <w:rFonts w:ascii="Arial" w:eastAsiaTheme="minorHAnsi" w:hAnsi="Arial"/>
          <w:bCs w:val="0"/>
          <w:szCs w:val="24"/>
          <w:lang w:val="en-US"/>
        </w:rPr>
        <w:t>Equality and Diversity</w:t>
      </w:r>
      <w:r w:rsidR="00470EAC" w:rsidRPr="007B5118">
        <w:rPr>
          <w:rFonts w:ascii="Arial" w:eastAsiaTheme="minorHAnsi" w:hAnsi="Arial"/>
          <w:bCs w:val="0"/>
          <w:szCs w:val="24"/>
          <w:lang w:val="en-US"/>
        </w:rPr>
        <w:t xml:space="preserve"> Policies</w:t>
      </w:r>
      <w:r w:rsidRPr="007B5118">
        <w:rPr>
          <w:rFonts w:ascii="Arial" w:eastAsiaTheme="minorHAnsi" w:hAnsi="Arial"/>
          <w:bCs w:val="0"/>
          <w:szCs w:val="24"/>
          <w:lang w:val="en-US"/>
        </w:rPr>
        <w:t>.</w:t>
      </w:r>
    </w:p>
    <w:p w:rsidR="006B47ED" w:rsidRPr="007B5118" w:rsidRDefault="006B47ED" w:rsidP="00B16282">
      <w:pPr>
        <w:pStyle w:val="ListParagraph"/>
        <w:numPr>
          <w:ilvl w:val="0"/>
          <w:numId w:val="3"/>
        </w:numPr>
        <w:autoSpaceDE w:val="0"/>
        <w:autoSpaceDN w:val="0"/>
        <w:adjustRightInd w:val="0"/>
        <w:jc w:val="both"/>
        <w:rPr>
          <w:rFonts w:ascii="Arial" w:eastAsiaTheme="minorHAnsi" w:hAnsi="Arial"/>
          <w:bCs w:val="0"/>
          <w:szCs w:val="24"/>
          <w:lang w:val="en-US"/>
        </w:rPr>
      </w:pPr>
      <w:r w:rsidRPr="007B5118">
        <w:rPr>
          <w:rFonts w:ascii="Arial" w:eastAsiaTheme="minorHAnsi" w:hAnsi="Arial"/>
          <w:bCs w:val="0"/>
          <w:szCs w:val="24"/>
          <w:lang w:val="en-US"/>
        </w:rPr>
        <w:t>Regular review of key policies and strate</w:t>
      </w:r>
      <w:r w:rsidR="00C25D75" w:rsidRPr="007B5118">
        <w:rPr>
          <w:rFonts w:ascii="Arial" w:eastAsiaTheme="minorHAnsi" w:hAnsi="Arial"/>
          <w:bCs w:val="0"/>
          <w:szCs w:val="24"/>
          <w:lang w:val="en-US"/>
        </w:rPr>
        <w:t xml:space="preserve">gies, including equality impact </w:t>
      </w:r>
      <w:r w:rsidRPr="007B5118">
        <w:rPr>
          <w:rFonts w:ascii="Arial" w:eastAsiaTheme="minorHAnsi" w:hAnsi="Arial"/>
          <w:bCs w:val="0"/>
          <w:szCs w:val="24"/>
          <w:lang w:val="en-US"/>
        </w:rPr>
        <w:t xml:space="preserve">assessments, to ensure that </w:t>
      </w:r>
      <w:r w:rsidR="00C25D75" w:rsidRPr="007B5118">
        <w:rPr>
          <w:rFonts w:ascii="Arial" w:eastAsiaTheme="minorHAnsi" w:hAnsi="Arial"/>
          <w:bCs w:val="0"/>
          <w:szCs w:val="24"/>
          <w:lang w:val="en-US"/>
        </w:rPr>
        <w:t>Pentrea</w:t>
      </w:r>
      <w:r w:rsidRPr="007B5118">
        <w:rPr>
          <w:rFonts w:ascii="Arial" w:eastAsiaTheme="minorHAnsi" w:hAnsi="Arial"/>
          <w:bCs w:val="0"/>
          <w:szCs w:val="24"/>
          <w:lang w:val="en-US"/>
        </w:rPr>
        <w:t>th</w:t>
      </w:r>
      <w:r w:rsidR="00C25D75" w:rsidRPr="007B5118">
        <w:rPr>
          <w:rFonts w:ascii="Arial" w:eastAsiaTheme="minorHAnsi" w:hAnsi="Arial"/>
          <w:bCs w:val="0"/>
          <w:szCs w:val="24"/>
          <w:lang w:val="en-US"/>
        </w:rPr>
        <w:t xml:space="preserve"> does</w:t>
      </w:r>
      <w:r w:rsidRPr="007B5118">
        <w:rPr>
          <w:rFonts w:ascii="Arial" w:eastAsiaTheme="minorHAnsi" w:hAnsi="Arial"/>
          <w:bCs w:val="0"/>
          <w:szCs w:val="24"/>
          <w:lang w:val="en-US"/>
        </w:rPr>
        <w:t xml:space="preserve"> not dire</w:t>
      </w:r>
      <w:r w:rsidR="00C25D75" w:rsidRPr="007B5118">
        <w:rPr>
          <w:rFonts w:ascii="Arial" w:eastAsiaTheme="minorHAnsi" w:hAnsi="Arial"/>
          <w:bCs w:val="0"/>
          <w:szCs w:val="24"/>
          <w:lang w:val="en-US"/>
        </w:rPr>
        <w:t xml:space="preserve">ctly or indirectly discriminate </w:t>
      </w:r>
      <w:r w:rsidRPr="007B5118">
        <w:rPr>
          <w:rFonts w:ascii="Arial" w:eastAsiaTheme="minorHAnsi" w:hAnsi="Arial"/>
          <w:bCs w:val="0"/>
          <w:szCs w:val="24"/>
          <w:lang w:val="en-US"/>
        </w:rPr>
        <w:t>against groups of people.</w:t>
      </w:r>
    </w:p>
    <w:p w:rsidR="006B47ED" w:rsidRPr="007B5118" w:rsidRDefault="00C25D75" w:rsidP="00B16282">
      <w:pPr>
        <w:pStyle w:val="ListParagraph"/>
        <w:numPr>
          <w:ilvl w:val="0"/>
          <w:numId w:val="3"/>
        </w:numPr>
        <w:autoSpaceDE w:val="0"/>
        <w:autoSpaceDN w:val="0"/>
        <w:adjustRightInd w:val="0"/>
        <w:jc w:val="both"/>
        <w:rPr>
          <w:rFonts w:ascii="Arial" w:eastAsiaTheme="minorHAnsi" w:hAnsi="Arial"/>
          <w:bCs w:val="0"/>
          <w:szCs w:val="24"/>
          <w:lang w:val="en-US"/>
        </w:rPr>
      </w:pPr>
      <w:r w:rsidRPr="007B5118">
        <w:rPr>
          <w:rFonts w:ascii="Arial" w:eastAsiaTheme="minorHAnsi" w:hAnsi="Arial"/>
          <w:bCs w:val="0"/>
          <w:szCs w:val="24"/>
          <w:lang w:val="en-US"/>
        </w:rPr>
        <w:t>S</w:t>
      </w:r>
      <w:r w:rsidR="006B47ED" w:rsidRPr="007B5118">
        <w:rPr>
          <w:rFonts w:ascii="Arial" w:eastAsiaTheme="minorHAnsi" w:hAnsi="Arial"/>
          <w:bCs w:val="0"/>
          <w:szCs w:val="24"/>
          <w:lang w:val="en-US"/>
        </w:rPr>
        <w:t>eek</w:t>
      </w:r>
      <w:r w:rsidRPr="007B5118">
        <w:rPr>
          <w:rFonts w:ascii="Arial" w:eastAsiaTheme="minorHAnsi" w:hAnsi="Arial"/>
          <w:bCs w:val="0"/>
          <w:szCs w:val="24"/>
          <w:lang w:val="en-US"/>
        </w:rPr>
        <w:t>ing</w:t>
      </w:r>
      <w:r w:rsidR="006B47ED" w:rsidRPr="007B5118">
        <w:rPr>
          <w:rFonts w:ascii="Arial" w:eastAsiaTheme="minorHAnsi" w:hAnsi="Arial"/>
          <w:bCs w:val="0"/>
          <w:szCs w:val="24"/>
          <w:lang w:val="en-US"/>
        </w:rPr>
        <w:t xml:space="preserve"> to reflect the diversity of our communities in the composition of the</w:t>
      </w:r>
      <w:r w:rsidRPr="007B5118">
        <w:rPr>
          <w:rFonts w:ascii="Arial" w:eastAsiaTheme="minorHAnsi" w:hAnsi="Arial"/>
          <w:bCs w:val="0"/>
          <w:szCs w:val="24"/>
          <w:lang w:val="en-US"/>
        </w:rPr>
        <w:t xml:space="preserve"> </w:t>
      </w:r>
      <w:r w:rsidR="006B47ED" w:rsidRPr="007B5118">
        <w:rPr>
          <w:rFonts w:ascii="Arial" w:eastAsiaTheme="minorHAnsi" w:hAnsi="Arial"/>
          <w:bCs w:val="0"/>
          <w:szCs w:val="24"/>
          <w:lang w:val="en-US"/>
        </w:rPr>
        <w:t>Board</w:t>
      </w:r>
      <w:r w:rsidRPr="007B5118">
        <w:rPr>
          <w:rFonts w:ascii="Arial" w:eastAsiaTheme="minorHAnsi" w:hAnsi="Arial"/>
          <w:bCs w:val="0"/>
          <w:szCs w:val="24"/>
          <w:lang w:val="en-US"/>
        </w:rPr>
        <w:t xml:space="preserve"> of Trustees</w:t>
      </w:r>
      <w:r w:rsidR="006B47ED" w:rsidRPr="007B5118">
        <w:rPr>
          <w:rFonts w:ascii="Arial" w:eastAsiaTheme="minorHAnsi" w:hAnsi="Arial"/>
          <w:bCs w:val="0"/>
          <w:szCs w:val="24"/>
          <w:lang w:val="en-US"/>
        </w:rPr>
        <w:t>. All Board members will receive regular training on equality issues.</w:t>
      </w:r>
    </w:p>
    <w:p w:rsidR="00263C2B" w:rsidRPr="007B5118" w:rsidRDefault="00263C2B" w:rsidP="00B16282">
      <w:pPr>
        <w:autoSpaceDE w:val="0"/>
        <w:autoSpaceDN w:val="0"/>
        <w:adjustRightInd w:val="0"/>
        <w:jc w:val="both"/>
        <w:rPr>
          <w:rFonts w:ascii="Arial" w:eastAsiaTheme="minorHAnsi" w:hAnsi="Arial"/>
          <w:bCs w:val="0"/>
          <w:szCs w:val="24"/>
          <w:lang w:val="en-US"/>
        </w:rPr>
      </w:pPr>
    </w:p>
    <w:p w:rsidR="006B47ED" w:rsidRPr="007B5118" w:rsidRDefault="006B47ED" w:rsidP="00B16282">
      <w:pPr>
        <w:autoSpaceDE w:val="0"/>
        <w:autoSpaceDN w:val="0"/>
        <w:adjustRightInd w:val="0"/>
        <w:jc w:val="both"/>
        <w:rPr>
          <w:rFonts w:ascii="Arial" w:eastAsiaTheme="minorHAnsi" w:hAnsi="Arial"/>
          <w:b/>
          <w:szCs w:val="24"/>
          <w:lang w:val="en-US"/>
        </w:rPr>
      </w:pPr>
      <w:r w:rsidRPr="007B5118">
        <w:rPr>
          <w:rFonts w:ascii="Arial" w:eastAsiaTheme="minorHAnsi" w:hAnsi="Arial"/>
          <w:b/>
          <w:szCs w:val="24"/>
          <w:lang w:val="en-US"/>
        </w:rPr>
        <w:t>Our commitment as a service provider</w:t>
      </w:r>
    </w:p>
    <w:p w:rsidR="00263C2B" w:rsidRPr="00633339" w:rsidRDefault="00263C2B" w:rsidP="00B16282">
      <w:pPr>
        <w:autoSpaceDE w:val="0"/>
        <w:autoSpaceDN w:val="0"/>
        <w:adjustRightInd w:val="0"/>
        <w:jc w:val="both"/>
        <w:rPr>
          <w:rFonts w:ascii="Arial" w:eastAsiaTheme="minorHAnsi" w:hAnsi="Arial"/>
          <w:b/>
          <w:color w:val="000000"/>
          <w:szCs w:val="24"/>
          <w:lang w:val="en-US"/>
        </w:rPr>
      </w:pPr>
    </w:p>
    <w:p w:rsidR="006B47ED" w:rsidRPr="00633339" w:rsidRDefault="006B47ED" w:rsidP="00B16282">
      <w:pPr>
        <w:autoSpaceDE w:val="0"/>
        <w:autoSpaceDN w:val="0"/>
        <w:adjustRightInd w:val="0"/>
        <w:jc w:val="both"/>
        <w:rPr>
          <w:rFonts w:ascii="Arial" w:eastAsiaTheme="minorHAnsi" w:hAnsi="Arial"/>
          <w:b/>
          <w:bCs w:val="0"/>
          <w:color w:val="000000"/>
          <w:szCs w:val="24"/>
          <w:lang w:val="en-US"/>
        </w:rPr>
      </w:pPr>
      <w:r w:rsidRPr="00633339">
        <w:rPr>
          <w:rFonts w:ascii="Arial" w:eastAsiaTheme="minorHAnsi" w:hAnsi="Arial"/>
          <w:b/>
          <w:bCs w:val="0"/>
          <w:color w:val="000000"/>
          <w:szCs w:val="24"/>
          <w:lang w:val="en-US"/>
        </w:rPr>
        <w:t>Knowing our communities</w:t>
      </w:r>
    </w:p>
    <w:p w:rsidR="00263C2B" w:rsidRPr="00633339" w:rsidRDefault="00263C2B"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In order that we can develop services and facilitie</w:t>
      </w:r>
      <w:r w:rsidR="00C25D75" w:rsidRPr="00633339">
        <w:rPr>
          <w:rFonts w:ascii="Arial" w:eastAsiaTheme="minorHAnsi" w:hAnsi="Arial"/>
          <w:bCs w:val="0"/>
          <w:color w:val="000000"/>
          <w:szCs w:val="24"/>
          <w:lang w:val="en-US"/>
        </w:rPr>
        <w:t xml:space="preserve">s that are accessible, relevant </w:t>
      </w:r>
      <w:r w:rsidRPr="00633339">
        <w:rPr>
          <w:rFonts w:ascii="Arial" w:eastAsiaTheme="minorHAnsi" w:hAnsi="Arial"/>
          <w:bCs w:val="0"/>
          <w:color w:val="000000"/>
          <w:szCs w:val="24"/>
          <w:lang w:val="en-US"/>
        </w:rPr>
        <w:t>and of use, now and in the future, to the individuals with</w:t>
      </w:r>
      <w:r w:rsidR="00C25D75" w:rsidRPr="00633339">
        <w:rPr>
          <w:rFonts w:ascii="Arial" w:eastAsiaTheme="minorHAnsi" w:hAnsi="Arial"/>
          <w:bCs w:val="0"/>
          <w:color w:val="000000"/>
          <w:szCs w:val="24"/>
          <w:lang w:val="en-US"/>
        </w:rPr>
        <w:t xml:space="preserve">in the communities in </w:t>
      </w:r>
      <w:r w:rsidRPr="00633339">
        <w:rPr>
          <w:rFonts w:ascii="Arial" w:eastAsiaTheme="minorHAnsi" w:hAnsi="Arial"/>
          <w:bCs w:val="0"/>
          <w:color w:val="000000"/>
          <w:szCs w:val="24"/>
          <w:lang w:val="en-US"/>
        </w:rPr>
        <w:t>which we work, we will gather information from our c</w:t>
      </w:r>
      <w:r w:rsidR="00C25D75" w:rsidRPr="00633339">
        <w:rPr>
          <w:rFonts w:ascii="Arial" w:eastAsiaTheme="minorHAnsi" w:hAnsi="Arial"/>
          <w:bCs w:val="0"/>
          <w:color w:val="000000"/>
          <w:szCs w:val="24"/>
          <w:lang w:val="en-US"/>
        </w:rPr>
        <w:t>lients</w:t>
      </w:r>
      <w:r w:rsidRPr="00633339">
        <w:rPr>
          <w:rFonts w:ascii="Arial" w:eastAsiaTheme="minorHAnsi" w:hAnsi="Arial"/>
          <w:bCs w:val="0"/>
          <w:color w:val="000000"/>
          <w:szCs w:val="24"/>
          <w:lang w:val="en-US"/>
        </w:rPr>
        <w:t>, staff</w:t>
      </w:r>
      <w:r w:rsidR="00C25D75" w:rsidRPr="00633339">
        <w:rPr>
          <w:rFonts w:ascii="Arial" w:eastAsiaTheme="minorHAnsi" w:hAnsi="Arial"/>
          <w:bCs w:val="0"/>
          <w:color w:val="000000"/>
          <w:szCs w:val="24"/>
          <w:lang w:val="en-US"/>
        </w:rPr>
        <w:t xml:space="preserve">, volunteers and </w:t>
      </w:r>
      <w:r w:rsidRPr="00633339">
        <w:rPr>
          <w:rFonts w:ascii="Arial" w:eastAsiaTheme="minorHAnsi" w:hAnsi="Arial"/>
          <w:bCs w:val="0"/>
          <w:color w:val="000000"/>
          <w:szCs w:val="24"/>
          <w:lang w:val="en-US"/>
        </w:rPr>
        <w:t>partners on:</w:t>
      </w:r>
    </w:p>
    <w:p w:rsidR="00C25D75" w:rsidRPr="00633339" w:rsidRDefault="00C25D75" w:rsidP="00B16282">
      <w:pPr>
        <w:autoSpaceDE w:val="0"/>
        <w:autoSpaceDN w:val="0"/>
        <w:adjustRightInd w:val="0"/>
        <w:jc w:val="both"/>
        <w:rPr>
          <w:rFonts w:ascii="Arial" w:eastAsiaTheme="minorHAnsi" w:hAnsi="Arial"/>
          <w:bCs w:val="0"/>
          <w:color w:val="000000"/>
          <w:szCs w:val="24"/>
          <w:lang w:val="en-US"/>
        </w:rPr>
      </w:pPr>
    </w:p>
    <w:p w:rsidR="00C25D75" w:rsidRPr="00633339" w:rsidRDefault="006B47ED" w:rsidP="00B16282">
      <w:pPr>
        <w:pStyle w:val="ListParagraph"/>
        <w:numPr>
          <w:ilvl w:val="0"/>
          <w:numId w:val="4"/>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 xml:space="preserve">The composition of local populations and research on local </w:t>
      </w:r>
      <w:r w:rsidR="00C25D75" w:rsidRPr="00633339">
        <w:rPr>
          <w:rFonts w:ascii="Arial" w:eastAsiaTheme="minorHAnsi" w:hAnsi="Arial"/>
          <w:bCs w:val="0"/>
          <w:color w:val="000000"/>
          <w:szCs w:val="24"/>
          <w:lang w:val="en-US"/>
        </w:rPr>
        <w:t>client</w:t>
      </w:r>
      <w:r w:rsidRPr="00633339">
        <w:rPr>
          <w:rFonts w:ascii="Arial" w:eastAsiaTheme="minorHAnsi" w:hAnsi="Arial"/>
          <w:bCs w:val="0"/>
          <w:color w:val="000000"/>
          <w:szCs w:val="24"/>
          <w:lang w:val="en-US"/>
        </w:rPr>
        <w:t xml:space="preserve"> need.</w:t>
      </w:r>
    </w:p>
    <w:p w:rsidR="00C25D75" w:rsidRPr="00633339" w:rsidRDefault="00C25D75" w:rsidP="00B16282">
      <w:pPr>
        <w:pStyle w:val="ListParagraph"/>
        <w:numPr>
          <w:ilvl w:val="0"/>
          <w:numId w:val="4"/>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The composition of our client</w:t>
      </w:r>
      <w:r w:rsidR="006B47ED" w:rsidRPr="00633339">
        <w:rPr>
          <w:rFonts w:ascii="Arial" w:eastAsiaTheme="minorHAnsi" w:hAnsi="Arial"/>
          <w:bCs w:val="0"/>
          <w:color w:val="000000"/>
          <w:szCs w:val="24"/>
          <w:lang w:val="en-US"/>
        </w:rPr>
        <w:t xml:space="preserve"> population, Board and staff.</w:t>
      </w:r>
    </w:p>
    <w:p w:rsidR="006B47ED" w:rsidRPr="00633339" w:rsidRDefault="006B47ED" w:rsidP="00B16282">
      <w:pPr>
        <w:pStyle w:val="ListParagraph"/>
        <w:numPr>
          <w:ilvl w:val="0"/>
          <w:numId w:val="4"/>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Individual needs</w:t>
      </w:r>
    </w:p>
    <w:p w:rsidR="00C25D75" w:rsidRPr="00633339" w:rsidRDefault="00C25D75"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We will use equality and diversity data to measure take-up</w:t>
      </w:r>
      <w:r w:rsidR="009D0D1F" w:rsidRPr="00633339">
        <w:rPr>
          <w:rFonts w:ascii="Arial" w:eastAsiaTheme="minorHAnsi" w:hAnsi="Arial"/>
          <w:bCs w:val="0"/>
          <w:color w:val="000000"/>
          <w:szCs w:val="24"/>
          <w:lang w:val="en-US"/>
        </w:rPr>
        <w:t xml:space="preserve"> of service</w:t>
      </w:r>
      <w:r w:rsidRPr="00633339">
        <w:rPr>
          <w:rFonts w:ascii="Arial" w:eastAsiaTheme="minorHAnsi" w:hAnsi="Arial"/>
          <w:bCs w:val="0"/>
          <w:color w:val="000000"/>
          <w:szCs w:val="24"/>
          <w:lang w:val="en-US"/>
        </w:rPr>
        <w:t xml:space="preserve"> and satisfaction.</w:t>
      </w:r>
    </w:p>
    <w:p w:rsidR="009D0D1F"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lastRenderedPageBreak/>
        <w:t xml:space="preserve">We will ask questions regarding age, gender, </w:t>
      </w:r>
      <w:r w:rsidR="009D0D1F" w:rsidRPr="00633339">
        <w:rPr>
          <w:rFonts w:ascii="Arial" w:eastAsiaTheme="minorHAnsi" w:hAnsi="Arial"/>
          <w:bCs w:val="0"/>
          <w:color w:val="000000"/>
          <w:szCs w:val="24"/>
          <w:lang w:val="en-US"/>
        </w:rPr>
        <w:t>transgender, ethnicity, religion and belief, maternity and pregnancy</w:t>
      </w:r>
      <w:r w:rsidRPr="00633339">
        <w:rPr>
          <w:rFonts w:ascii="Arial" w:eastAsiaTheme="minorHAnsi" w:hAnsi="Arial"/>
          <w:bCs w:val="0"/>
          <w:color w:val="000000"/>
          <w:szCs w:val="24"/>
          <w:lang w:val="en-US"/>
        </w:rPr>
        <w:t>,</w:t>
      </w:r>
      <w:r w:rsidR="009D0D1F" w:rsidRPr="00633339">
        <w:rPr>
          <w:rFonts w:ascii="Arial" w:eastAsiaTheme="minorHAnsi" w:hAnsi="Arial"/>
          <w:bCs w:val="0"/>
          <w:color w:val="000000"/>
          <w:szCs w:val="24"/>
          <w:lang w:val="en-US"/>
        </w:rPr>
        <w:t xml:space="preserve"> disability, sexual orientation </w:t>
      </w:r>
      <w:r w:rsidRPr="00633339">
        <w:rPr>
          <w:rFonts w:ascii="Arial" w:eastAsiaTheme="minorHAnsi" w:hAnsi="Arial"/>
          <w:bCs w:val="0"/>
          <w:color w:val="000000"/>
          <w:szCs w:val="24"/>
          <w:lang w:val="en-US"/>
        </w:rPr>
        <w:t xml:space="preserve">and </w:t>
      </w:r>
      <w:r w:rsidR="009D0D1F" w:rsidRPr="00633339">
        <w:rPr>
          <w:rFonts w:ascii="Arial" w:eastAsiaTheme="minorHAnsi" w:hAnsi="Arial"/>
          <w:bCs w:val="0"/>
          <w:color w:val="000000"/>
          <w:szCs w:val="24"/>
          <w:lang w:val="en-US"/>
        </w:rPr>
        <w:t>disability</w:t>
      </w:r>
      <w:r w:rsidRPr="00633339">
        <w:rPr>
          <w:rFonts w:ascii="Arial" w:eastAsiaTheme="minorHAnsi" w:hAnsi="Arial"/>
          <w:bCs w:val="0"/>
          <w:color w:val="000000"/>
          <w:szCs w:val="24"/>
          <w:lang w:val="en-US"/>
        </w:rPr>
        <w:t>, offering the option not to answer the question</w:t>
      </w:r>
      <w:r w:rsidR="002E0A8E" w:rsidRPr="00633339">
        <w:rPr>
          <w:rFonts w:ascii="Arial" w:eastAsiaTheme="minorHAnsi" w:hAnsi="Arial"/>
          <w:bCs w:val="0"/>
          <w:color w:val="000000"/>
          <w:szCs w:val="24"/>
          <w:lang w:val="en-US"/>
        </w:rPr>
        <w:t xml:space="preserve"> if the individual does not wish to release that information</w:t>
      </w:r>
      <w:r w:rsidRPr="00633339">
        <w:rPr>
          <w:rFonts w:ascii="Arial" w:eastAsiaTheme="minorHAnsi" w:hAnsi="Arial"/>
          <w:bCs w:val="0"/>
          <w:color w:val="000000"/>
          <w:szCs w:val="24"/>
          <w:lang w:val="en-US"/>
        </w:rPr>
        <w:t xml:space="preserve">. </w:t>
      </w: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We</w:t>
      </w:r>
      <w:r w:rsidR="009D0D1F" w:rsidRPr="00633339">
        <w:rPr>
          <w:rFonts w:ascii="Arial" w:eastAsiaTheme="minorHAnsi" w:hAnsi="Arial"/>
          <w:bCs w:val="0"/>
          <w:color w:val="000000"/>
          <w:szCs w:val="24"/>
          <w:lang w:val="en-US"/>
        </w:rPr>
        <w:t xml:space="preserve"> </w:t>
      </w:r>
      <w:r w:rsidRPr="00633339">
        <w:rPr>
          <w:rFonts w:ascii="Arial" w:eastAsiaTheme="minorHAnsi" w:hAnsi="Arial"/>
          <w:bCs w:val="0"/>
          <w:color w:val="000000"/>
          <w:szCs w:val="24"/>
          <w:lang w:val="en-US"/>
        </w:rPr>
        <w:t>will raise awareness about why we ask all of</w:t>
      </w:r>
      <w:r w:rsidR="009D0D1F" w:rsidRPr="00633339">
        <w:rPr>
          <w:rFonts w:ascii="Arial" w:eastAsiaTheme="minorHAnsi" w:hAnsi="Arial"/>
          <w:bCs w:val="0"/>
          <w:color w:val="000000"/>
          <w:szCs w:val="24"/>
          <w:lang w:val="en-US"/>
        </w:rPr>
        <w:t xml:space="preserve"> these questions and what we do </w:t>
      </w:r>
      <w:r w:rsidRPr="00633339">
        <w:rPr>
          <w:rFonts w:ascii="Arial" w:eastAsiaTheme="minorHAnsi" w:hAnsi="Arial"/>
          <w:bCs w:val="0"/>
          <w:color w:val="000000"/>
          <w:szCs w:val="24"/>
          <w:lang w:val="en-US"/>
        </w:rPr>
        <w:t>with the information.</w:t>
      </w:r>
    </w:p>
    <w:p w:rsidR="009D0D1F" w:rsidRPr="00633339" w:rsidRDefault="009D0D1F"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
          <w:bCs w:val="0"/>
          <w:color w:val="000000"/>
          <w:szCs w:val="24"/>
          <w:lang w:val="en-US"/>
        </w:rPr>
      </w:pPr>
      <w:r w:rsidRPr="00633339">
        <w:rPr>
          <w:rFonts w:ascii="Arial" w:eastAsiaTheme="minorHAnsi" w:hAnsi="Arial"/>
          <w:b/>
          <w:bCs w:val="0"/>
          <w:color w:val="000000"/>
          <w:szCs w:val="24"/>
          <w:lang w:val="en-US"/>
        </w:rPr>
        <w:t>Raising awareness of our services within our communities</w:t>
      </w:r>
    </w:p>
    <w:p w:rsidR="009D0D1F" w:rsidRPr="00633339" w:rsidRDefault="009D0D1F"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Key objectives of our marketing strategy will be to:</w:t>
      </w:r>
    </w:p>
    <w:p w:rsidR="00263C2B" w:rsidRPr="00633339" w:rsidRDefault="002E0A8E" w:rsidP="00B16282">
      <w:pPr>
        <w:pStyle w:val="ListParagraph"/>
        <w:numPr>
          <w:ilvl w:val="0"/>
          <w:numId w:val="6"/>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R</w:t>
      </w:r>
      <w:r w:rsidR="006B47ED" w:rsidRPr="00633339">
        <w:rPr>
          <w:rFonts w:ascii="Arial" w:eastAsiaTheme="minorHAnsi" w:hAnsi="Arial"/>
          <w:bCs w:val="0"/>
          <w:color w:val="000000"/>
          <w:szCs w:val="24"/>
          <w:lang w:val="en-US"/>
        </w:rPr>
        <w:t xml:space="preserve">aise awareness of our services in local </w:t>
      </w:r>
      <w:r w:rsidR="009D0D1F" w:rsidRPr="00633339">
        <w:rPr>
          <w:rFonts w:ascii="Arial" w:eastAsiaTheme="minorHAnsi" w:hAnsi="Arial"/>
          <w:bCs w:val="0"/>
          <w:color w:val="000000"/>
          <w:szCs w:val="24"/>
          <w:lang w:val="en-US"/>
        </w:rPr>
        <w:t xml:space="preserve">communities, particularly those </w:t>
      </w:r>
      <w:r w:rsidR="006B47ED" w:rsidRPr="00633339">
        <w:rPr>
          <w:rFonts w:ascii="Arial" w:eastAsiaTheme="minorHAnsi" w:hAnsi="Arial"/>
          <w:bCs w:val="0"/>
          <w:color w:val="000000"/>
          <w:szCs w:val="24"/>
          <w:lang w:val="en-US"/>
        </w:rPr>
        <w:t>where we have identified an under-r</w:t>
      </w:r>
      <w:r w:rsidR="009D0D1F" w:rsidRPr="00633339">
        <w:rPr>
          <w:rFonts w:ascii="Arial" w:eastAsiaTheme="minorHAnsi" w:hAnsi="Arial"/>
          <w:bCs w:val="0"/>
          <w:color w:val="000000"/>
          <w:szCs w:val="24"/>
          <w:lang w:val="en-US"/>
        </w:rPr>
        <w:t xml:space="preserve">epresentation in take-up of our </w:t>
      </w:r>
      <w:r w:rsidR="006B47ED" w:rsidRPr="00633339">
        <w:rPr>
          <w:rFonts w:ascii="Arial" w:eastAsiaTheme="minorHAnsi" w:hAnsi="Arial"/>
          <w:bCs w:val="0"/>
          <w:color w:val="000000"/>
          <w:szCs w:val="24"/>
          <w:lang w:val="en-US"/>
        </w:rPr>
        <w:t>services</w:t>
      </w:r>
    </w:p>
    <w:p w:rsidR="00263C2B" w:rsidRPr="00633339" w:rsidRDefault="002E0A8E" w:rsidP="00B16282">
      <w:pPr>
        <w:pStyle w:val="ListParagraph"/>
        <w:numPr>
          <w:ilvl w:val="0"/>
          <w:numId w:val="6"/>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P</w:t>
      </w:r>
      <w:r w:rsidR="006B47ED" w:rsidRPr="00633339">
        <w:rPr>
          <w:rFonts w:ascii="Arial" w:eastAsiaTheme="minorHAnsi" w:hAnsi="Arial"/>
          <w:bCs w:val="0"/>
          <w:color w:val="000000"/>
          <w:szCs w:val="24"/>
          <w:lang w:val="en-US"/>
        </w:rPr>
        <w:t>roject positive images of diversity</w:t>
      </w:r>
    </w:p>
    <w:p w:rsidR="006B47ED" w:rsidRPr="00633339" w:rsidRDefault="00B16282" w:rsidP="00B16282">
      <w:pPr>
        <w:pStyle w:val="ListParagraph"/>
        <w:numPr>
          <w:ilvl w:val="0"/>
          <w:numId w:val="6"/>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Raise</w:t>
      </w:r>
      <w:r w:rsidR="006B47ED" w:rsidRPr="00633339">
        <w:rPr>
          <w:rFonts w:ascii="Arial" w:eastAsiaTheme="minorHAnsi" w:hAnsi="Arial"/>
          <w:bCs w:val="0"/>
          <w:color w:val="000000"/>
          <w:szCs w:val="24"/>
          <w:lang w:val="en-US"/>
        </w:rPr>
        <w:t xml:space="preserve"> awareness of our approach to equality, diversity and inclusion.</w:t>
      </w:r>
    </w:p>
    <w:p w:rsidR="009D0D1F" w:rsidRPr="00633339" w:rsidRDefault="009D0D1F"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We will actively work to establish close</w:t>
      </w:r>
      <w:r w:rsidR="009D0D1F" w:rsidRPr="00633339">
        <w:rPr>
          <w:rFonts w:ascii="Arial" w:eastAsiaTheme="minorHAnsi" w:hAnsi="Arial"/>
          <w:bCs w:val="0"/>
          <w:color w:val="000000"/>
          <w:szCs w:val="24"/>
          <w:lang w:val="en-US"/>
        </w:rPr>
        <w:t xml:space="preserve"> relationships with people from </w:t>
      </w:r>
      <w:r w:rsidRPr="00633339">
        <w:rPr>
          <w:rFonts w:ascii="Arial" w:eastAsiaTheme="minorHAnsi" w:hAnsi="Arial"/>
          <w:bCs w:val="0"/>
          <w:color w:val="000000"/>
          <w:szCs w:val="24"/>
          <w:lang w:val="en-US"/>
        </w:rPr>
        <w:t xml:space="preserve">disadvantaged and minority groups to help us </w:t>
      </w:r>
      <w:r w:rsidR="009D0D1F" w:rsidRPr="00633339">
        <w:rPr>
          <w:rFonts w:ascii="Arial" w:eastAsiaTheme="minorHAnsi" w:hAnsi="Arial"/>
          <w:bCs w:val="0"/>
          <w:color w:val="000000"/>
          <w:szCs w:val="24"/>
          <w:lang w:val="en-US"/>
        </w:rPr>
        <w:t xml:space="preserve">identify their needs and ensure </w:t>
      </w:r>
      <w:r w:rsidRPr="00633339">
        <w:rPr>
          <w:rFonts w:ascii="Arial" w:eastAsiaTheme="minorHAnsi" w:hAnsi="Arial"/>
          <w:bCs w:val="0"/>
          <w:color w:val="000000"/>
          <w:szCs w:val="24"/>
          <w:lang w:val="en-US"/>
        </w:rPr>
        <w:t>that they benefit from our work.</w:t>
      </w:r>
    </w:p>
    <w:p w:rsidR="00EC1FA0" w:rsidRPr="00633339" w:rsidRDefault="00EC1FA0" w:rsidP="00B16282">
      <w:pPr>
        <w:autoSpaceDE w:val="0"/>
        <w:autoSpaceDN w:val="0"/>
        <w:adjustRightInd w:val="0"/>
        <w:jc w:val="both"/>
        <w:rPr>
          <w:rFonts w:ascii="Arial" w:eastAsiaTheme="minorHAnsi" w:hAnsi="Arial"/>
          <w:b/>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
          <w:bCs w:val="0"/>
          <w:color w:val="000000"/>
          <w:szCs w:val="24"/>
          <w:lang w:val="en-US"/>
        </w:rPr>
      </w:pPr>
      <w:r w:rsidRPr="00633339">
        <w:rPr>
          <w:rFonts w:ascii="Arial" w:eastAsiaTheme="minorHAnsi" w:hAnsi="Arial"/>
          <w:b/>
          <w:bCs w:val="0"/>
          <w:color w:val="000000"/>
          <w:szCs w:val="24"/>
          <w:lang w:val="en-US"/>
        </w:rPr>
        <w:t>Serving individual needs</w:t>
      </w:r>
    </w:p>
    <w:p w:rsidR="009D0D1F" w:rsidRPr="00633339" w:rsidRDefault="009D0D1F"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We are committed to providing excellent customer care to all of our c</w:t>
      </w:r>
      <w:r w:rsidR="009D0D1F" w:rsidRPr="00633339">
        <w:rPr>
          <w:rFonts w:ascii="Arial" w:eastAsiaTheme="minorHAnsi" w:hAnsi="Arial"/>
          <w:bCs w:val="0"/>
          <w:color w:val="000000"/>
          <w:szCs w:val="24"/>
          <w:lang w:val="en-US"/>
        </w:rPr>
        <w:t>lient</w:t>
      </w:r>
      <w:r w:rsidRPr="00633339">
        <w:rPr>
          <w:rFonts w:ascii="Arial" w:eastAsiaTheme="minorHAnsi" w:hAnsi="Arial"/>
          <w:bCs w:val="0"/>
          <w:color w:val="000000"/>
          <w:szCs w:val="24"/>
          <w:lang w:val="en-US"/>
        </w:rPr>
        <w:t>s.</w:t>
      </w: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In designing our services and training our staff, we</w:t>
      </w:r>
      <w:r w:rsidR="009D0D1F" w:rsidRPr="00633339">
        <w:rPr>
          <w:rFonts w:ascii="Arial" w:eastAsiaTheme="minorHAnsi" w:hAnsi="Arial"/>
          <w:bCs w:val="0"/>
          <w:color w:val="000000"/>
          <w:szCs w:val="24"/>
          <w:lang w:val="en-US"/>
        </w:rPr>
        <w:t xml:space="preserve"> will be mindful of recognizing </w:t>
      </w:r>
      <w:r w:rsidRPr="00633339">
        <w:rPr>
          <w:rFonts w:ascii="Arial" w:eastAsiaTheme="minorHAnsi" w:hAnsi="Arial"/>
          <w:bCs w:val="0"/>
          <w:color w:val="000000"/>
          <w:szCs w:val="24"/>
          <w:lang w:val="en-US"/>
        </w:rPr>
        <w:t xml:space="preserve">individual needs and, whilst also considering </w:t>
      </w:r>
      <w:r w:rsidR="009D0D1F" w:rsidRPr="00633339">
        <w:rPr>
          <w:rFonts w:ascii="Arial" w:eastAsiaTheme="minorHAnsi" w:hAnsi="Arial"/>
          <w:bCs w:val="0"/>
          <w:color w:val="000000"/>
          <w:szCs w:val="24"/>
          <w:lang w:val="en-US"/>
        </w:rPr>
        <w:t xml:space="preserve">value for money, ensure that we </w:t>
      </w:r>
      <w:r w:rsidRPr="00633339">
        <w:rPr>
          <w:rFonts w:ascii="Arial" w:eastAsiaTheme="minorHAnsi" w:hAnsi="Arial"/>
          <w:bCs w:val="0"/>
          <w:color w:val="000000"/>
          <w:szCs w:val="24"/>
          <w:lang w:val="en-US"/>
        </w:rPr>
        <w:t>are adaptable in meeting those needs and removing barriers which may exclude</w:t>
      </w:r>
      <w:r w:rsidR="009D0D1F" w:rsidRPr="00633339">
        <w:rPr>
          <w:rFonts w:ascii="Arial" w:eastAsiaTheme="minorHAnsi" w:hAnsi="Arial"/>
          <w:bCs w:val="0"/>
          <w:color w:val="000000"/>
          <w:szCs w:val="24"/>
          <w:lang w:val="en-US"/>
        </w:rPr>
        <w:t xml:space="preserve"> </w:t>
      </w:r>
      <w:r w:rsidRPr="00633339">
        <w:rPr>
          <w:rFonts w:ascii="Arial" w:eastAsiaTheme="minorHAnsi" w:hAnsi="Arial"/>
          <w:bCs w:val="0"/>
          <w:color w:val="000000"/>
          <w:szCs w:val="24"/>
          <w:lang w:val="en-US"/>
        </w:rPr>
        <w:t xml:space="preserve">people. We will </w:t>
      </w:r>
      <w:r w:rsidR="0084021B" w:rsidRPr="00633339">
        <w:rPr>
          <w:rFonts w:ascii="Arial" w:eastAsiaTheme="minorHAnsi" w:hAnsi="Arial"/>
          <w:bCs w:val="0"/>
          <w:color w:val="000000"/>
          <w:szCs w:val="24"/>
          <w:lang w:val="en-US"/>
        </w:rPr>
        <w:t>endeavor</w:t>
      </w:r>
      <w:r w:rsidRPr="00633339">
        <w:rPr>
          <w:rFonts w:ascii="Arial" w:eastAsiaTheme="minorHAnsi" w:hAnsi="Arial"/>
          <w:bCs w:val="0"/>
          <w:color w:val="000000"/>
          <w:szCs w:val="24"/>
          <w:lang w:val="en-US"/>
        </w:rPr>
        <w:t xml:space="preserve"> to offer choices to </w:t>
      </w:r>
      <w:r w:rsidR="009D0D1F" w:rsidRPr="00633339">
        <w:rPr>
          <w:rFonts w:ascii="Arial" w:eastAsiaTheme="minorHAnsi" w:hAnsi="Arial"/>
          <w:bCs w:val="0"/>
          <w:color w:val="000000"/>
          <w:szCs w:val="24"/>
          <w:lang w:val="en-US"/>
        </w:rPr>
        <w:t xml:space="preserve">clients in the services we offer </w:t>
      </w:r>
      <w:r w:rsidRPr="00633339">
        <w:rPr>
          <w:rFonts w:ascii="Arial" w:eastAsiaTheme="minorHAnsi" w:hAnsi="Arial"/>
          <w:bCs w:val="0"/>
          <w:color w:val="000000"/>
          <w:szCs w:val="24"/>
          <w:lang w:val="en-US"/>
        </w:rPr>
        <w:t>and the way we deliver them.</w:t>
      </w: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This will include providing clear information in wa</w:t>
      </w:r>
      <w:r w:rsidR="009D0D1F" w:rsidRPr="00633339">
        <w:rPr>
          <w:rFonts w:ascii="Arial" w:eastAsiaTheme="minorHAnsi" w:hAnsi="Arial"/>
          <w:bCs w:val="0"/>
          <w:color w:val="000000"/>
          <w:szCs w:val="24"/>
          <w:lang w:val="en-US"/>
        </w:rPr>
        <w:t xml:space="preserve">ys that are accessible and meet </w:t>
      </w:r>
      <w:r w:rsidRPr="00633339">
        <w:rPr>
          <w:rFonts w:ascii="Arial" w:eastAsiaTheme="minorHAnsi" w:hAnsi="Arial"/>
          <w:bCs w:val="0"/>
          <w:color w:val="000000"/>
          <w:szCs w:val="24"/>
          <w:lang w:val="en-US"/>
        </w:rPr>
        <w:t>a diverse range of needs.</w:t>
      </w:r>
    </w:p>
    <w:p w:rsidR="009D0D1F" w:rsidRPr="00633339" w:rsidRDefault="009D0D1F"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
          <w:bCs w:val="0"/>
          <w:color w:val="000000"/>
          <w:szCs w:val="24"/>
          <w:lang w:val="en-US"/>
        </w:rPr>
      </w:pPr>
      <w:r w:rsidRPr="00633339">
        <w:rPr>
          <w:rFonts w:ascii="Arial" w:eastAsiaTheme="minorHAnsi" w:hAnsi="Arial"/>
          <w:b/>
          <w:bCs w:val="0"/>
          <w:color w:val="000000"/>
          <w:szCs w:val="24"/>
          <w:lang w:val="en-US"/>
        </w:rPr>
        <w:t>Influencing our services</w:t>
      </w:r>
    </w:p>
    <w:p w:rsidR="00263C2B" w:rsidRPr="00633339" w:rsidRDefault="00263C2B"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 xml:space="preserve">We will actively consult </w:t>
      </w:r>
      <w:r w:rsidR="00263C2B" w:rsidRPr="00633339">
        <w:rPr>
          <w:rFonts w:ascii="Arial" w:eastAsiaTheme="minorHAnsi" w:hAnsi="Arial"/>
          <w:bCs w:val="0"/>
          <w:color w:val="000000"/>
          <w:szCs w:val="24"/>
          <w:lang w:val="en-US"/>
        </w:rPr>
        <w:t>our clients</w:t>
      </w:r>
      <w:r w:rsidRPr="00633339">
        <w:rPr>
          <w:rFonts w:ascii="Arial" w:eastAsiaTheme="minorHAnsi" w:hAnsi="Arial"/>
          <w:bCs w:val="0"/>
          <w:color w:val="000000"/>
          <w:szCs w:val="24"/>
          <w:lang w:val="en-US"/>
        </w:rPr>
        <w:t xml:space="preserve"> about what services</w:t>
      </w:r>
      <w:r w:rsidR="00263C2B" w:rsidRPr="00633339">
        <w:rPr>
          <w:rFonts w:ascii="Arial" w:eastAsiaTheme="minorHAnsi" w:hAnsi="Arial"/>
          <w:bCs w:val="0"/>
          <w:color w:val="000000"/>
          <w:szCs w:val="24"/>
          <w:lang w:val="en-US"/>
        </w:rPr>
        <w:t xml:space="preserve"> </w:t>
      </w:r>
      <w:r w:rsidRPr="00633339">
        <w:rPr>
          <w:rFonts w:ascii="Arial" w:eastAsiaTheme="minorHAnsi" w:hAnsi="Arial"/>
          <w:bCs w:val="0"/>
          <w:color w:val="000000"/>
          <w:szCs w:val="24"/>
          <w:lang w:val="en-US"/>
        </w:rPr>
        <w:t xml:space="preserve">they need and how accessible and relevant </w:t>
      </w:r>
      <w:r w:rsidR="00263C2B" w:rsidRPr="00633339">
        <w:rPr>
          <w:rFonts w:ascii="Arial" w:eastAsiaTheme="minorHAnsi" w:hAnsi="Arial"/>
          <w:bCs w:val="0"/>
          <w:color w:val="000000"/>
          <w:szCs w:val="24"/>
          <w:lang w:val="en-US"/>
        </w:rPr>
        <w:t xml:space="preserve">our services are. In the way we </w:t>
      </w:r>
      <w:r w:rsidRPr="00633339">
        <w:rPr>
          <w:rFonts w:ascii="Arial" w:eastAsiaTheme="minorHAnsi" w:hAnsi="Arial"/>
          <w:bCs w:val="0"/>
          <w:color w:val="000000"/>
          <w:szCs w:val="24"/>
          <w:lang w:val="en-US"/>
        </w:rPr>
        <w:t>consult and involve c</w:t>
      </w:r>
      <w:r w:rsidR="00263C2B" w:rsidRPr="00633339">
        <w:rPr>
          <w:rFonts w:ascii="Arial" w:eastAsiaTheme="minorHAnsi" w:hAnsi="Arial"/>
          <w:bCs w:val="0"/>
          <w:color w:val="000000"/>
          <w:szCs w:val="24"/>
          <w:lang w:val="en-US"/>
        </w:rPr>
        <w:t>lient</w:t>
      </w:r>
      <w:r w:rsidRPr="00633339">
        <w:rPr>
          <w:rFonts w:ascii="Arial" w:eastAsiaTheme="minorHAnsi" w:hAnsi="Arial"/>
          <w:bCs w:val="0"/>
          <w:color w:val="000000"/>
          <w:szCs w:val="24"/>
          <w:lang w:val="en-US"/>
        </w:rPr>
        <w:t>s, we will strive to give every c</w:t>
      </w:r>
      <w:r w:rsidR="00263C2B" w:rsidRPr="00633339">
        <w:rPr>
          <w:rFonts w:ascii="Arial" w:eastAsiaTheme="minorHAnsi" w:hAnsi="Arial"/>
          <w:bCs w:val="0"/>
          <w:color w:val="000000"/>
          <w:szCs w:val="24"/>
          <w:lang w:val="en-US"/>
        </w:rPr>
        <w:t xml:space="preserve">lient an equal </w:t>
      </w:r>
      <w:r w:rsidRPr="00633339">
        <w:rPr>
          <w:rFonts w:ascii="Arial" w:eastAsiaTheme="minorHAnsi" w:hAnsi="Arial"/>
          <w:bCs w:val="0"/>
          <w:color w:val="000000"/>
          <w:szCs w:val="24"/>
          <w:lang w:val="en-US"/>
        </w:rPr>
        <w:t>opportunity to express their views and influ</w:t>
      </w:r>
      <w:r w:rsidR="00263C2B" w:rsidRPr="00633339">
        <w:rPr>
          <w:rFonts w:ascii="Arial" w:eastAsiaTheme="minorHAnsi" w:hAnsi="Arial"/>
          <w:bCs w:val="0"/>
          <w:color w:val="000000"/>
          <w:szCs w:val="24"/>
          <w:lang w:val="en-US"/>
        </w:rPr>
        <w:t xml:space="preserve">ence decision-making. This will </w:t>
      </w:r>
      <w:r w:rsidRPr="00633339">
        <w:rPr>
          <w:rFonts w:ascii="Arial" w:eastAsiaTheme="minorHAnsi" w:hAnsi="Arial"/>
          <w:bCs w:val="0"/>
          <w:color w:val="000000"/>
          <w:szCs w:val="24"/>
          <w:lang w:val="en-US"/>
        </w:rPr>
        <w:t>include taking active steps to encourage en</w:t>
      </w:r>
      <w:r w:rsidR="00263C2B" w:rsidRPr="00633339">
        <w:rPr>
          <w:rFonts w:ascii="Arial" w:eastAsiaTheme="minorHAnsi" w:hAnsi="Arial"/>
          <w:bCs w:val="0"/>
          <w:color w:val="000000"/>
          <w:szCs w:val="24"/>
          <w:lang w:val="en-US"/>
        </w:rPr>
        <w:t xml:space="preserve">gagement from under-represented </w:t>
      </w:r>
      <w:r w:rsidRPr="00633339">
        <w:rPr>
          <w:rFonts w:ascii="Arial" w:eastAsiaTheme="minorHAnsi" w:hAnsi="Arial"/>
          <w:bCs w:val="0"/>
          <w:color w:val="000000"/>
          <w:szCs w:val="24"/>
          <w:lang w:val="en-US"/>
        </w:rPr>
        <w:t xml:space="preserve">groups by offering a wide range of opportunities </w:t>
      </w:r>
      <w:r w:rsidR="00263C2B" w:rsidRPr="00633339">
        <w:rPr>
          <w:rFonts w:ascii="Arial" w:eastAsiaTheme="minorHAnsi" w:hAnsi="Arial"/>
          <w:bCs w:val="0"/>
          <w:color w:val="000000"/>
          <w:szCs w:val="24"/>
          <w:lang w:val="en-US"/>
        </w:rPr>
        <w:t xml:space="preserve">and practical support to people </w:t>
      </w:r>
      <w:r w:rsidRPr="00633339">
        <w:rPr>
          <w:rFonts w:ascii="Arial" w:eastAsiaTheme="minorHAnsi" w:hAnsi="Arial"/>
          <w:bCs w:val="0"/>
          <w:color w:val="000000"/>
          <w:szCs w:val="24"/>
          <w:lang w:val="en-US"/>
        </w:rPr>
        <w:t>to enable them to participate.</w:t>
      </w:r>
    </w:p>
    <w:p w:rsidR="00263C2B" w:rsidRPr="00633339" w:rsidRDefault="00263C2B" w:rsidP="00B16282">
      <w:pPr>
        <w:autoSpaceDE w:val="0"/>
        <w:autoSpaceDN w:val="0"/>
        <w:adjustRightInd w:val="0"/>
        <w:jc w:val="both"/>
        <w:rPr>
          <w:rFonts w:ascii="Arial" w:eastAsiaTheme="minorHAnsi" w:hAnsi="Arial"/>
          <w:bCs w:val="0"/>
          <w:color w:val="000000"/>
          <w:szCs w:val="24"/>
          <w:lang w:val="en-US"/>
        </w:rPr>
      </w:pPr>
    </w:p>
    <w:p w:rsidR="006B47ED" w:rsidRPr="00633339" w:rsidRDefault="006B47ED" w:rsidP="00B16282">
      <w:p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We will actively seek</w:t>
      </w:r>
      <w:r w:rsidR="00263C2B" w:rsidRPr="00633339">
        <w:rPr>
          <w:rFonts w:ascii="Arial" w:eastAsiaTheme="minorHAnsi" w:hAnsi="Arial"/>
          <w:bCs w:val="0"/>
          <w:color w:val="000000"/>
          <w:szCs w:val="24"/>
          <w:lang w:val="en-US"/>
        </w:rPr>
        <w:t xml:space="preserve"> out opportunities to work with </w:t>
      </w:r>
      <w:r w:rsidRPr="00633339">
        <w:rPr>
          <w:rFonts w:ascii="Arial" w:eastAsiaTheme="minorHAnsi" w:hAnsi="Arial"/>
          <w:bCs w:val="0"/>
          <w:color w:val="000000"/>
          <w:szCs w:val="24"/>
          <w:lang w:val="en-US"/>
        </w:rPr>
        <w:t xml:space="preserve">specialist organisations, </w:t>
      </w:r>
      <w:r w:rsidR="00263C2B" w:rsidRPr="00633339">
        <w:rPr>
          <w:rFonts w:ascii="Arial" w:eastAsiaTheme="minorHAnsi" w:hAnsi="Arial"/>
          <w:bCs w:val="0"/>
          <w:color w:val="000000"/>
          <w:szCs w:val="24"/>
          <w:lang w:val="en-US"/>
        </w:rPr>
        <w:t xml:space="preserve">who </w:t>
      </w:r>
      <w:r w:rsidRPr="00633339">
        <w:rPr>
          <w:rFonts w:ascii="Arial" w:eastAsiaTheme="minorHAnsi" w:hAnsi="Arial"/>
          <w:bCs w:val="0"/>
          <w:color w:val="000000"/>
          <w:szCs w:val="24"/>
          <w:lang w:val="en-US"/>
        </w:rPr>
        <w:t>de</w:t>
      </w:r>
      <w:r w:rsidR="00263C2B" w:rsidRPr="00633339">
        <w:rPr>
          <w:rFonts w:ascii="Arial" w:eastAsiaTheme="minorHAnsi" w:hAnsi="Arial"/>
          <w:bCs w:val="0"/>
          <w:color w:val="000000"/>
          <w:szCs w:val="24"/>
          <w:lang w:val="en-US"/>
        </w:rPr>
        <w:t xml:space="preserve">al with ‘disadvantaged’ groups, </w:t>
      </w:r>
      <w:r w:rsidRPr="00633339">
        <w:rPr>
          <w:rFonts w:ascii="Arial" w:eastAsiaTheme="minorHAnsi" w:hAnsi="Arial"/>
          <w:bCs w:val="0"/>
          <w:color w:val="000000"/>
          <w:szCs w:val="24"/>
          <w:lang w:val="en-US"/>
        </w:rPr>
        <w:t>where, by doing so, we can:</w:t>
      </w:r>
    </w:p>
    <w:p w:rsidR="00263C2B" w:rsidRPr="00633339" w:rsidRDefault="006B47ED" w:rsidP="00B16282">
      <w:pPr>
        <w:pStyle w:val="ListParagraph"/>
        <w:numPr>
          <w:ilvl w:val="0"/>
          <w:numId w:val="5"/>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Obtain feedback and good practice to improve our approach</w:t>
      </w:r>
    </w:p>
    <w:p w:rsidR="00263C2B" w:rsidRPr="00633339" w:rsidRDefault="006B47ED" w:rsidP="00B16282">
      <w:pPr>
        <w:pStyle w:val="ListParagraph"/>
        <w:numPr>
          <w:ilvl w:val="0"/>
          <w:numId w:val="5"/>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Offer additional services to meet specific needs</w:t>
      </w:r>
    </w:p>
    <w:p w:rsidR="00263C2B" w:rsidRPr="00633339" w:rsidRDefault="006B47ED" w:rsidP="00B16282">
      <w:pPr>
        <w:pStyle w:val="ListParagraph"/>
        <w:numPr>
          <w:ilvl w:val="0"/>
          <w:numId w:val="5"/>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Influence local strategies to address unmet needs in our communities</w:t>
      </w:r>
    </w:p>
    <w:p w:rsidR="006B47ED" w:rsidRPr="00633339" w:rsidRDefault="006B47ED" w:rsidP="00B16282">
      <w:pPr>
        <w:pStyle w:val="ListParagraph"/>
        <w:numPr>
          <w:ilvl w:val="0"/>
          <w:numId w:val="5"/>
        </w:numPr>
        <w:autoSpaceDE w:val="0"/>
        <w:autoSpaceDN w:val="0"/>
        <w:adjustRightInd w:val="0"/>
        <w:jc w:val="both"/>
        <w:rPr>
          <w:rFonts w:ascii="Arial" w:eastAsiaTheme="minorHAnsi" w:hAnsi="Arial"/>
          <w:bCs w:val="0"/>
          <w:color w:val="000000"/>
          <w:szCs w:val="24"/>
          <w:lang w:val="en-US"/>
        </w:rPr>
      </w:pPr>
      <w:r w:rsidRPr="00633339">
        <w:rPr>
          <w:rFonts w:ascii="Arial" w:eastAsiaTheme="minorHAnsi" w:hAnsi="Arial"/>
          <w:bCs w:val="0"/>
          <w:color w:val="000000"/>
          <w:szCs w:val="24"/>
          <w:lang w:val="en-US"/>
        </w:rPr>
        <w:t>Gain access to funding or resources which will benefit our communities.</w:t>
      </w:r>
    </w:p>
    <w:p w:rsidR="0002635B" w:rsidRPr="00633339" w:rsidRDefault="0002635B" w:rsidP="00B16282">
      <w:pPr>
        <w:jc w:val="both"/>
        <w:rPr>
          <w:rFonts w:ascii="Arial" w:hAnsi="Arial"/>
          <w:szCs w:val="24"/>
        </w:rPr>
      </w:pPr>
    </w:p>
    <w:p w:rsidR="006737DB" w:rsidRPr="00633339" w:rsidRDefault="006737DB" w:rsidP="00B16282">
      <w:pPr>
        <w:autoSpaceDE w:val="0"/>
        <w:autoSpaceDN w:val="0"/>
        <w:adjustRightInd w:val="0"/>
        <w:jc w:val="both"/>
        <w:rPr>
          <w:rFonts w:ascii="Arial" w:eastAsiaTheme="minorHAnsi" w:hAnsi="Arial"/>
          <w:b/>
          <w:szCs w:val="24"/>
          <w:lang w:val="en-US"/>
        </w:rPr>
      </w:pPr>
      <w:r w:rsidRPr="00633339">
        <w:rPr>
          <w:rFonts w:ascii="Arial" w:eastAsiaTheme="minorHAnsi" w:hAnsi="Arial"/>
          <w:b/>
          <w:szCs w:val="24"/>
          <w:lang w:val="en-US"/>
        </w:rPr>
        <w:t>Responsibilities for implementation</w:t>
      </w:r>
    </w:p>
    <w:p w:rsidR="006737DB" w:rsidRPr="00633339" w:rsidRDefault="006737DB" w:rsidP="00B16282">
      <w:pPr>
        <w:autoSpaceDE w:val="0"/>
        <w:autoSpaceDN w:val="0"/>
        <w:adjustRightInd w:val="0"/>
        <w:jc w:val="both"/>
        <w:rPr>
          <w:rFonts w:ascii="Arial" w:eastAsiaTheme="minorHAnsi" w:hAnsi="Arial"/>
          <w:b/>
          <w:szCs w:val="24"/>
          <w:lang w:val="en-US"/>
        </w:rPr>
      </w:pPr>
    </w:p>
    <w:p w:rsidR="00B51AC7" w:rsidRPr="00633339" w:rsidRDefault="006737DB" w:rsidP="00B16282">
      <w:pPr>
        <w:autoSpaceDE w:val="0"/>
        <w:autoSpaceDN w:val="0"/>
        <w:adjustRightInd w:val="0"/>
        <w:jc w:val="both"/>
        <w:rPr>
          <w:rFonts w:ascii="Arial" w:eastAsiaTheme="minorHAnsi" w:hAnsi="Arial"/>
          <w:bCs w:val="0"/>
          <w:szCs w:val="24"/>
          <w:lang w:val="en-US"/>
        </w:rPr>
      </w:pPr>
      <w:r w:rsidRPr="00633339">
        <w:rPr>
          <w:rFonts w:ascii="Arial" w:eastAsiaTheme="minorHAnsi" w:hAnsi="Arial"/>
          <w:bCs w:val="0"/>
          <w:szCs w:val="24"/>
          <w:lang w:val="en-US"/>
        </w:rPr>
        <w:t>All staff have responsibility to implement this policy. We will ensure that staff understand that they can be held personally liable as well as, or instead of, the organisation, for any acts of unlawful discrimination or harassment.</w:t>
      </w:r>
    </w:p>
    <w:p w:rsidR="00263C2B" w:rsidRPr="00633339" w:rsidRDefault="00263C2B" w:rsidP="00B16282">
      <w:pPr>
        <w:autoSpaceDE w:val="0"/>
        <w:autoSpaceDN w:val="0"/>
        <w:adjustRightInd w:val="0"/>
        <w:jc w:val="both"/>
        <w:rPr>
          <w:rFonts w:ascii="Arial" w:eastAsiaTheme="minorHAnsi" w:hAnsi="Arial"/>
          <w:bCs w:val="0"/>
          <w:szCs w:val="24"/>
          <w:lang w:val="en-US"/>
        </w:rPr>
      </w:pPr>
      <w:r w:rsidRPr="00633339">
        <w:rPr>
          <w:rFonts w:ascii="Arial" w:eastAsiaTheme="minorHAnsi" w:hAnsi="Arial"/>
          <w:b/>
          <w:bCs w:val="0"/>
          <w:szCs w:val="24"/>
          <w:lang w:val="en-US"/>
        </w:rPr>
        <w:lastRenderedPageBreak/>
        <w:t>Tackling discrimination and harassment</w:t>
      </w:r>
    </w:p>
    <w:p w:rsidR="00263C2B" w:rsidRPr="00633339" w:rsidRDefault="00263C2B" w:rsidP="00B16282">
      <w:pPr>
        <w:autoSpaceDE w:val="0"/>
        <w:autoSpaceDN w:val="0"/>
        <w:adjustRightInd w:val="0"/>
        <w:jc w:val="both"/>
        <w:rPr>
          <w:rFonts w:ascii="Arial" w:eastAsiaTheme="minorHAnsi" w:hAnsi="Arial"/>
          <w:bCs w:val="0"/>
          <w:szCs w:val="24"/>
          <w:lang w:val="en-US"/>
        </w:rPr>
      </w:pPr>
    </w:p>
    <w:p w:rsidR="00263C2B" w:rsidRPr="00633339" w:rsidRDefault="00263C2B" w:rsidP="00B16282">
      <w:pPr>
        <w:autoSpaceDE w:val="0"/>
        <w:autoSpaceDN w:val="0"/>
        <w:adjustRightInd w:val="0"/>
        <w:jc w:val="both"/>
        <w:rPr>
          <w:rFonts w:ascii="Arial" w:eastAsiaTheme="minorHAnsi" w:hAnsi="Arial"/>
          <w:bCs w:val="0"/>
          <w:szCs w:val="24"/>
          <w:lang w:val="en-US"/>
        </w:rPr>
      </w:pPr>
      <w:r w:rsidRPr="00633339">
        <w:rPr>
          <w:rFonts w:ascii="Arial" w:eastAsiaTheme="minorHAnsi" w:hAnsi="Arial"/>
          <w:bCs w:val="0"/>
          <w:szCs w:val="24"/>
          <w:lang w:val="en-US"/>
        </w:rPr>
        <w:t>We will challenge and address discriminatory behaviour or acts of harassment by or towards clients, staff, volunteers, Board members or contractors. If such behaviour is encountered, we will take appropriate action which may include dismissal, termination of service or r</w:t>
      </w:r>
      <w:r w:rsidR="008956AA" w:rsidRPr="00633339">
        <w:rPr>
          <w:rFonts w:ascii="Arial" w:eastAsiaTheme="minorHAnsi" w:hAnsi="Arial"/>
          <w:bCs w:val="0"/>
          <w:szCs w:val="24"/>
          <w:lang w:val="en-US"/>
        </w:rPr>
        <w:t>emoval from our contractor list in line with our Equality and Diversity statement.</w:t>
      </w:r>
    </w:p>
    <w:p w:rsidR="00FA642A" w:rsidRPr="00633339" w:rsidRDefault="00FA642A" w:rsidP="00B16282">
      <w:pPr>
        <w:jc w:val="both"/>
        <w:rPr>
          <w:rFonts w:ascii="Arial" w:hAnsi="Arial"/>
          <w:szCs w:val="24"/>
        </w:rPr>
      </w:pPr>
    </w:p>
    <w:p w:rsidR="006737DB" w:rsidRPr="00633339" w:rsidRDefault="006737DB" w:rsidP="00B16282">
      <w:pPr>
        <w:autoSpaceDE w:val="0"/>
        <w:autoSpaceDN w:val="0"/>
        <w:adjustRightInd w:val="0"/>
        <w:jc w:val="both"/>
        <w:rPr>
          <w:rFonts w:ascii="Arial" w:eastAsiaTheme="minorHAnsi" w:hAnsi="Arial"/>
          <w:b/>
          <w:szCs w:val="24"/>
          <w:lang w:val="en-US"/>
        </w:rPr>
      </w:pPr>
      <w:r w:rsidRPr="00633339">
        <w:rPr>
          <w:rFonts w:ascii="Arial" w:eastAsiaTheme="minorHAnsi" w:hAnsi="Arial"/>
          <w:b/>
          <w:szCs w:val="24"/>
          <w:lang w:val="en-US"/>
        </w:rPr>
        <w:t>Communicating this policy</w:t>
      </w:r>
    </w:p>
    <w:p w:rsidR="006737DB" w:rsidRPr="00633339" w:rsidRDefault="006737DB" w:rsidP="00B16282">
      <w:pPr>
        <w:autoSpaceDE w:val="0"/>
        <w:autoSpaceDN w:val="0"/>
        <w:adjustRightInd w:val="0"/>
        <w:jc w:val="both"/>
        <w:rPr>
          <w:rFonts w:ascii="Arial" w:eastAsiaTheme="minorHAnsi" w:hAnsi="Arial"/>
          <w:b/>
          <w:szCs w:val="24"/>
          <w:lang w:val="en-US"/>
        </w:rPr>
      </w:pPr>
    </w:p>
    <w:p w:rsidR="006737DB" w:rsidRPr="00633339" w:rsidRDefault="006737DB" w:rsidP="00B16282">
      <w:pPr>
        <w:autoSpaceDE w:val="0"/>
        <w:autoSpaceDN w:val="0"/>
        <w:adjustRightInd w:val="0"/>
        <w:jc w:val="both"/>
        <w:rPr>
          <w:rFonts w:ascii="Arial" w:eastAsiaTheme="minorHAnsi" w:hAnsi="Arial"/>
          <w:bCs w:val="0"/>
          <w:szCs w:val="24"/>
          <w:lang w:val="en-US"/>
        </w:rPr>
      </w:pPr>
      <w:r w:rsidRPr="00633339">
        <w:rPr>
          <w:rFonts w:ascii="Arial" w:eastAsiaTheme="minorHAnsi" w:hAnsi="Arial"/>
          <w:bCs w:val="0"/>
          <w:szCs w:val="24"/>
          <w:lang w:val="en-US"/>
        </w:rPr>
        <w:t>All staff, volunteers and trustees will receive a copy of this policy. It will be available on the company server.</w:t>
      </w:r>
      <w:r w:rsidR="00B16282" w:rsidRPr="00633339">
        <w:rPr>
          <w:rFonts w:ascii="Arial" w:eastAsiaTheme="minorHAnsi" w:hAnsi="Arial"/>
          <w:bCs w:val="0"/>
          <w:szCs w:val="24"/>
          <w:lang w:val="en-US"/>
        </w:rPr>
        <w:t xml:space="preserve"> </w:t>
      </w:r>
      <w:r w:rsidRPr="00633339">
        <w:rPr>
          <w:rFonts w:ascii="Arial" w:eastAsiaTheme="minorHAnsi" w:hAnsi="Arial"/>
          <w:bCs w:val="0"/>
          <w:szCs w:val="24"/>
          <w:lang w:val="en-US"/>
        </w:rPr>
        <w:t>This policy will be made available to clients and the general public via our website.</w:t>
      </w:r>
      <w:r w:rsidR="00BE22E8" w:rsidRPr="00633339">
        <w:rPr>
          <w:rFonts w:ascii="Arial" w:eastAsiaTheme="minorHAnsi" w:hAnsi="Arial"/>
          <w:bCs w:val="0"/>
          <w:szCs w:val="24"/>
          <w:lang w:val="en-US"/>
        </w:rPr>
        <w:t xml:space="preserve"> Equality and Diversity training will be given to all staff and volunteers where this will also be disseminated and discussed.</w:t>
      </w:r>
    </w:p>
    <w:p w:rsidR="006737DB" w:rsidRPr="00633339" w:rsidRDefault="006737DB" w:rsidP="00B16282">
      <w:pPr>
        <w:autoSpaceDE w:val="0"/>
        <w:autoSpaceDN w:val="0"/>
        <w:adjustRightInd w:val="0"/>
        <w:jc w:val="both"/>
        <w:rPr>
          <w:rFonts w:ascii="Arial" w:eastAsiaTheme="minorHAnsi" w:hAnsi="Arial"/>
          <w:bCs w:val="0"/>
          <w:szCs w:val="24"/>
          <w:lang w:val="en-US"/>
        </w:rPr>
      </w:pPr>
    </w:p>
    <w:p w:rsidR="00263C2B" w:rsidRPr="00633339" w:rsidRDefault="00263C2B" w:rsidP="00B16282">
      <w:pPr>
        <w:autoSpaceDE w:val="0"/>
        <w:autoSpaceDN w:val="0"/>
        <w:adjustRightInd w:val="0"/>
        <w:jc w:val="both"/>
        <w:rPr>
          <w:rFonts w:ascii="Arial" w:eastAsiaTheme="minorHAnsi" w:hAnsi="Arial"/>
          <w:b/>
          <w:szCs w:val="24"/>
          <w:lang w:val="en-US"/>
        </w:rPr>
      </w:pPr>
      <w:r w:rsidRPr="00633339">
        <w:rPr>
          <w:rFonts w:ascii="Arial" w:eastAsiaTheme="minorHAnsi" w:hAnsi="Arial"/>
          <w:b/>
          <w:szCs w:val="24"/>
          <w:lang w:val="en-US"/>
        </w:rPr>
        <w:t>Review</w:t>
      </w:r>
    </w:p>
    <w:p w:rsidR="00263C2B" w:rsidRPr="007B5118" w:rsidRDefault="00263C2B" w:rsidP="00B16282">
      <w:pPr>
        <w:autoSpaceDE w:val="0"/>
        <w:autoSpaceDN w:val="0"/>
        <w:adjustRightInd w:val="0"/>
        <w:jc w:val="both"/>
        <w:rPr>
          <w:rFonts w:ascii="Arial" w:eastAsiaTheme="minorHAnsi" w:hAnsi="Arial"/>
          <w:b/>
          <w:szCs w:val="24"/>
          <w:lang w:val="en-US"/>
        </w:rPr>
      </w:pPr>
    </w:p>
    <w:p w:rsidR="00263C2B" w:rsidRPr="007B5118" w:rsidRDefault="00263C2B" w:rsidP="00B16282">
      <w:pPr>
        <w:autoSpaceDE w:val="0"/>
        <w:autoSpaceDN w:val="0"/>
        <w:adjustRightInd w:val="0"/>
        <w:jc w:val="both"/>
        <w:rPr>
          <w:rFonts w:ascii="Arial" w:eastAsiaTheme="minorHAnsi" w:hAnsi="Arial"/>
          <w:bCs w:val="0"/>
          <w:szCs w:val="24"/>
          <w:lang w:val="en-US"/>
        </w:rPr>
      </w:pPr>
      <w:r w:rsidRPr="007B5118">
        <w:rPr>
          <w:rFonts w:ascii="Arial" w:eastAsiaTheme="minorHAnsi" w:hAnsi="Arial"/>
          <w:bCs w:val="0"/>
          <w:szCs w:val="24"/>
          <w:lang w:val="en-US"/>
        </w:rPr>
        <w:t>This policy will be reviewed as required by changes i</w:t>
      </w:r>
      <w:r w:rsidR="006737DB" w:rsidRPr="007B5118">
        <w:rPr>
          <w:rFonts w:ascii="Arial" w:eastAsiaTheme="minorHAnsi" w:hAnsi="Arial"/>
          <w:bCs w:val="0"/>
          <w:szCs w:val="24"/>
          <w:lang w:val="en-US"/>
        </w:rPr>
        <w:t xml:space="preserve">n legislation or regulation. It </w:t>
      </w:r>
      <w:r w:rsidRPr="007B5118">
        <w:rPr>
          <w:rFonts w:ascii="Arial" w:eastAsiaTheme="minorHAnsi" w:hAnsi="Arial"/>
          <w:bCs w:val="0"/>
          <w:szCs w:val="24"/>
          <w:lang w:val="en-US"/>
        </w:rPr>
        <w:t xml:space="preserve">will also be considered at the annual review of </w:t>
      </w:r>
      <w:r w:rsidR="00B16282" w:rsidRPr="007B5118">
        <w:rPr>
          <w:rFonts w:ascii="Arial" w:eastAsiaTheme="minorHAnsi" w:hAnsi="Arial"/>
          <w:bCs w:val="0"/>
          <w:szCs w:val="24"/>
          <w:lang w:val="en-US"/>
        </w:rPr>
        <w:t xml:space="preserve">all </w:t>
      </w:r>
      <w:r w:rsidRPr="007B5118">
        <w:rPr>
          <w:rFonts w:ascii="Arial" w:eastAsiaTheme="minorHAnsi" w:hAnsi="Arial"/>
          <w:bCs w:val="0"/>
          <w:szCs w:val="24"/>
          <w:lang w:val="en-US"/>
        </w:rPr>
        <w:t xml:space="preserve">Equality &amp; Diversity </w:t>
      </w:r>
      <w:r w:rsidR="00B16282" w:rsidRPr="007B5118">
        <w:rPr>
          <w:rFonts w:ascii="Arial" w:eastAsiaTheme="minorHAnsi" w:hAnsi="Arial"/>
          <w:bCs w:val="0"/>
          <w:szCs w:val="24"/>
          <w:lang w:val="en-US"/>
        </w:rPr>
        <w:t xml:space="preserve">Policies </w:t>
      </w:r>
      <w:r w:rsidRPr="007B5118">
        <w:rPr>
          <w:rFonts w:ascii="Arial" w:eastAsiaTheme="minorHAnsi" w:hAnsi="Arial"/>
          <w:bCs w:val="0"/>
          <w:szCs w:val="24"/>
          <w:lang w:val="en-US"/>
        </w:rPr>
        <w:t>to ensure that</w:t>
      </w:r>
      <w:r w:rsidR="00B16282" w:rsidRPr="007B5118">
        <w:rPr>
          <w:rFonts w:ascii="Arial" w:eastAsiaTheme="minorHAnsi" w:hAnsi="Arial"/>
          <w:bCs w:val="0"/>
          <w:szCs w:val="24"/>
          <w:lang w:val="en-US"/>
        </w:rPr>
        <w:t xml:space="preserve"> </w:t>
      </w:r>
      <w:r w:rsidRPr="007B5118">
        <w:rPr>
          <w:rFonts w:ascii="Arial" w:eastAsiaTheme="minorHAnsi" w:hAnsi="Arial"/>
          <w:bCs w:val="0"/>
          <w:szCs w:val="24"/>
          <w:lang w:val="en-US"/>
        </w:rPr>
        <w:t>it captures good practice.</w:t>
      </w:r>
    </w:p>
    <w:p w:rsidR="00263C2B" w:rsidRPr="00633339" w:rsidRDefault="00263C2B" w:rsidP="00B16282">
      <w:pPr>
        <w:jc w:val="both"/>
        <w:rPr>
          <w:rFonts w:ascii="Arial" w:hAnsi="Arial"/>
          <w:szCs w:val="24"/>
        </w:rPr>
      </w:pPr>
    </w:p>
    <w:sectPr w:rsidR="00263C2B" w:rsidRPr="00633339" w:rsidSect="00EC1FA0">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CB" w:rsidRDefault="00C76BCB" w:rsidP="00D73911">
      <w:r>
        <w:separator/>
      </w:r>
    </w:p>
  </w:endnote>
  <w:endnote w:type="continuationSeparator" w:id="0">
    <w:p w:rsidR="00C76BCB" w:rsidRDefault="00C76BCB" w:rsidP="00D7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150033"/>
      <w:docPartObj>
        <w:docPartGallery w:val="Page Numbers (Bottom of Page)"/>
        <w:docPartUnique/>
      </w:docPartObj>
    </w:sdtPr>
    <w:sdtEndPr/>
    <w:sdtContent>
      <w:sdt>
        <w:sdtPr>
          <w:id w:val="1728636285"/>
          <w:docPartObj>
            <w:docPartGallery w:val="Page Numbers (Top of Page)"/>
            <w:docPartUnique/>
          </w:docPartObj>
        </w:sdtPr>
        <w:sdtEndPr/>
        <w:sdtContent>
          <w:p w:rsidR="00D73911" w:rsidRDefault="00D73911">
            <w:pPr>
              <w:pStyle w:val="Footer"/>
              <w:jc w:val="center"/>
            </w:pPr>
            <w:r>
              <w:t xml:space="preserve">Page </w:t>
            </w:r>
            <w:r w:rsidR="00CE3F2F">
              <w:rPr>
                <w:b/>
                <w:bCs w:val="0"/>
                <w:szCs w:val="24"/>
              </w:rPr>
              <w:fldChar w:fldCharType="begin"/>
            </w:r>
            <w:r>
              <w:rPr>
                <w:b/>
              </w:rPr>
              <w:instrText xml:space="preserve"> PAGE </w:instrText>
            </w:r>
            <w:r w:rsidR="00CE3F2F">
              <w:rPr>
                <w:b/>
                <w:bCs w:val="0"/>
                <w:szCs w:val="24"/>
              </w:rPr>
              <w:fldChar w:fldCharType="separate"/>
            </w:r>
            <w:r w:rsidR="003D1148">
              <w:rPr>
                <w:b/>
                <w:noProof/>
              </w:rPr>
              <w:t>2</w:t>
            </w:r>
            <w:r w:rsidR="00CE3F2F">
              <w:rPr>
                <w:b/>
                <w:bCs w:val="0"/>
                <w:szCs w:val="24"/>
              </w:rPr>
              <w:fldChar w:fldCharType="end"/>
            </w:r>
            <w:r>
              <w:t xml:space="preserve"> of </w:t>
            </w:r>
            <w:r w:rsidR="00CE3F2F">
              <w:rPr>
                <w:b/>
                <w:bCs w:val="0"/>
                <w:szCs w:val="24"/>
              </w:rPr>
              <w:fldChar w:fldCharType="begin"/>
            </w:r>
            <w:r>
              <w:rPr>
                <w:b/>
              </w:rPr>
              <w:instrText xml:space="preserve"> NUMPAGES  </w:instrText>
            </w:r>
            <w:r w:rsidR="00CE3F2F">
              <w:rPr>
                <w:b/>
                <w:bCs w:val="0"/>
                <w:szCs w:val="24"/>
              </w:rPr>
              <w:fldChar w:fldCharType="separate"/>
            </w:r>
            <w:r w:rsidR="003D1148">
              <w:rPr>
                <w:b/>
                <w:noProof/>
              </w:rPr>
              <w:t>4</w:t>
            </w:r>
            <w:r w:rsidR="00CE3F2F">
              <w:rPr>
                <w:b/>
                <w:bCs w:val="0"/>
                <w:szCs w:val="24"/>
              </w:rPr>
              <w:fldChar w:fldCharType="end"/>
            </w:r>
          </w:p>
        </w:sdtContent>
      </w:sdt>
    </w:sdtContent>
  </w:sdt>
  <w:p w:rsidR="00D73911" w:rsidRDefault="00D73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CB" w:rsidRDefault="00C76BCB" w:rsidP="00D73911">
      <w:r>
        <w:separator/>
      </w:r>
    </w:p>
  </w:footnote>
  <w:footnote w:type="continuationSeparator" w:id="0">
    <w:p w:rsidR="00C76BCB" w:rsidRDefault="00C76BCB" w:rsidP="00D73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94251"/>
    <w:multiLevelType w:val="hybridMultilevel"/>
    <w:tmpl w:val="D12E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D1E22"/>
    <w:multiLevelType w:val="hybridMultilevel"/>
    <w:tmpl w:val="6514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F5B45"/>
    <w:multiLevelType w:val="hybridMultilevel"/>
    <w:tmpl w:val="3A3E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F269B"/>
    <w:multiLevelType w:val="multilevel"/>
    <w:tmpl w:val="5E125334"/>
    <w:lvl w:ilvl="0">
      <w:start w:val="1"/>
      <w:numFmt w:val="bullet"/>
      <w:lvlText w:val=""/>
      <w:lvlJc w:val="left"/>
      <w:pPr>
        <w:tabs>
          <w:tab w:val="num" w:pos="570"/>
        </w:tabs>
        <w:ind w:left="570" w:hanging="360"/>
      </w:pPr>
      <w:rPr>
        <w:rFonts w:ascii="Symbol" w:hAnsi="Symbol" w:hint="default"/>
        <w:sz w:val="20"/>
      </w:rPr>
    </w:lvl>
    <w:lvl w:ilvl="1" w:tentative="1">
      <w:start w:val="1"/>
      <w:numFmt w:val="bullet"/>
      <w:lvlText w:val="o"/>
      <w:lvlJc w:val="left"/>
      <w:pPr>
        <w:tabs>
          <w:tab w:val="num" w:pos="1290"/>
        </w:tabs>
        <w:ind w:left="1290" w:hanging="360"/>
      </w:pPr>
      <w:rPr>
        <w:rFonts w:ascii="Courier New" w:hAnsi="Courier New" w:hint="default"/>
        <w:sz w:val="20"/>
      </w:rPr>
    </w:lvl>
    <w:lvl w:ilvl="2" w:tentative="1">
      <w:start w:val="1"/>
      <w:numFmt w:val="bullet"/>
      <w:lvlText w:val=""/>
      <w:lvlJc w:val="left"/>
      <w:pPr>
        <w:tabs>
          <w:tab w:val="num" w:pos="2010"/>
        </w:tabs>
        <w:ind w:left="2010" w:hanging="360"/>
      </w:pPr>
      <w:rPr>
        <w:rFonts w:ascii="Wingdings" w:hAnsi="Wingdings" w:hint="default"/>
        <w:sz w:val="20"/>
      </w:rPr>
    </w:lvl>
    <w:lvl w:ilvl="3" w:tentative="1">
      <w:start w:val="1"/>
      <w:numFmt w:val="bullet"/>
      <w:lvlText w:val=""/>
      <w:lvlJc w:val="left"/>
      <w:pPr>
        <w:tabs>
          <w:tab w:val="num" w:pos="2730"/>
        </w:tabs>
        <w:ind w:left="2730" w:hanging="360"/>
      </w:pPr>
      <w:rPr>
        <w:rFonts w:ascii="Wingdings" w:hAnsi="Wingdings" w:hint="default"/>
        <w:sz w:val="20"/>
      </w:rPr>
    </w:lvl>
    <w:lvl w:ilvl="4" w:tentative="1">
      <w:start w:val="1"/>
      <w:numFmt w:val="bullet"/>
      <w:lvlText w:val=""/>
      <w:lvlJc w:val="left"/>
      <w:pPr>
        <w:tabs>
          <w:tab w:val="num" w:pos="3450"/>
        </w:tabs>
        <w:ind w:left="3450" w:hanging="360"/>
      </w:pPr>
      <w:rPr>
        <w:rFonts w:ascii="Wingdings" w:hAnsi="Wingdings" w:hint="default"/>
        <w:sz w:val="20"/>
      </w:rPr>
    </w:lvl>
    <w:lvl w:ilvl="5" w:tentative="1">
      <w:start w:val="1"/>
      <w:numFmt w:val="bullet"/>
      <w:lvlText w:val=""/>
      <w:lvlJc w:val="left"/>
      <w:pPr>
        <w:tabs>
          <w:tab w:val="num" w:pos="4170"/>
        </w:tabs>
        <w:ind w:left="4170" w:hanging="360"/>
      </w:pPr>
      <w:rPr>
        <w:rFonts w:ascii="Wingdings" w:hAnsi="Wingdings" w:hint="default"/>
        <w:sz w:val="20"/>
      </w:rPr>
    </w:lvl>
    <w:lvl w:ilvl="6" w:tentative="1">
      <w:start w:val="1"/>
      <w:numFmt w:val="bullet"/>
      <w:lvlText w:val=""/>
      <w:lvlJc w:val="left"/>
      <w:pPr>
        <w:tabs>
          <w:tab w:val="num" w:pos="4890"/>
        </w:tabs>
        <w:ind w:left="4890" w:hanging="360"/>
      </w:pPr>
      <w:rPr>
        <w:rFonts w:ascii="Wingdings" w:hAnsi="Wingdings" w:hint="default"/>
        <w:sz w:val="20"/>
      </w:rPr>
    </w:lvl>
    <w:lvl w:ilvl="7" w:tentative="1">
      <w:start w:val="1"/>
      <w:numFmt w:val="bullet"/>
      <w:lvlText w:val=""/>
      <w:lvlJc w:val="left"/>
      <w:pPr>
        <w:tabs>
          <w:tab w:val="num" w:pos="5610"/>
        </w:tabs>
        <w:ind w:left="5610" w:hanging="360"/>
      </w:pPr>
      <w:rPr>
        <w:rFonts w:ascii="Wingdings" w:hAnsi="Wingdings" w:hint="default"/>
        <w:sz w:val="20"/>
      </w:rPr>
    </w:lvl>
    <w:lvl w:ilvl="8" w:tentative="1">
      <w:start w:val="1"/>
      <w:numFmt w:val="bullet"/>
      <w:lvlText w:val=""/>
      <w:lvlJc w:val="left"/>
      <w:pPr>
        <w:tabs>
          <w:tab w:val="num" w:pos="6330"/>
        </w:tabs>
        <w:ind w:left="6330" w:hanging="360"/>
      </w:pPr>
      <w:rPr>
        <w:rFonts w:ascii="Wingdings" w:hAnsi="Wingdings" w:hint="default"/>
        <w:sz w:val="20"/>
      </w:rPr>
    </w:lvl>
  </w:abstractNum>
  <w:abstractNum w:abstractNumId="4">
    <w:nsid w:val="3632665F"/>
    <w:multiLevelType w:val="hybridMultilevel"/>
    <w:tmpl w:val="93D2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56792"/>
    <w:multiLevelType w:val="hybridMultilevel"/>
    <w:tmpl w:val="18EC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5B"/>
    <w:rsid w:val="0002635B"/>
    <w:rsid w:val="00051D25"/>
    <w:rsid w:val="00082405"/>
    <w:rsid w:val="000919EC"/>
    <w:rsid w:val="000A4207"/>
    <w:rsid w:val="000B1A14"/>
    <w:rsid w:val="00124A8A"/>
    <w:rsid w:val="001724D2"/>
    <w:rsid w:val="001A72DD"/>
    <w:rsid w:val="001F625C"/>
    <w:rsid w:val="00223E59"/>
    <w:rsid w:val="00263C2B"/>
    <w:rsid w:val="002E0A8E"/>
    <w:rsid w:val="00307EB0"/>
    <w:rsid w:val="00371B0B"/>
    <w:rsid w:val="003D1148"/>
    <w:rsid w:val="0047050E"/>
    <w:rsid w:val="00470EAC"/>
    <w:rsid w:val="004F03BF"/>
    <w:rsid w:val="00587239"/>
    <w:rsid w:val="005D12AB"/>
    <w:rsid w:val="006200D5"/>
    <w:rsid w:val="00633339"/>
    <w:rsid w:val="006737DB"/>
    <w:rsid w:val="006B47ED"/>
    <w:rsid w:val="00747DFD"/>
    <w:rsid w:val="007664C9"/>
    <w:rsid w:val="007B5118"/>
    <w:rsid w:val="007F0D1D"/>
    <w:rsid w:val="00815A70"/>
    <w:rsid w:val="008268D0"/>
    <w:rsid w:val="0084021B"/>
    <w:rsid w:val="008956AA"/>
    <w:rsid w:val="008F2119"/>
    <w:rsid w:val="00905EBA"/>
    <w:rsid w:val="00981914"/>
    <w:rsid w:val="00993FB0"/>
    <w:rsid w:val="009D0D1F"/>
    <w:rsid w:val="00A210FF"/>
    <w:rsid w:val="00A73C92"/>
    <w:rsid w:val="00B16282"/>
    <w:rsid w:val="00B356FC"/>
    <w:rsid w:val="00B51AC7"/>
    <w:rsid w:val="00B618B3"/>
    <w:rsid w:val="00B75ACE"/>
    <w:rsid w:val="00B86928"/>
    <w:rsid w:val="00BE22E8"/>
    <w:rsid w:val="00BF25B3"/>
    <w:rsid w:val="00C0253B"/>
    <w:rsid w:val="00C25D75"/>
    <w:rsid w:val="00C3075C"/>
    <w:rsid w:val="00C76BCB"/>
    <w:rsid w:val="00CE3F2F"/>
    <w:rsid w:val="00D42694"/>
    <w:rsid w:val="00D73911"/>
    <w:rsid w:val="00D74C94"/>
    <w:rsid w:val="00D768FF"/>
    <w:rsid w:val="00D76988"/>
    <w:rsid w:val="00DA277D"/>
    <w:rsid w:val="00DD677C"/>
    <w:rsid w:val="00E37EB8"/>
    <w:rsid w:val="00E61931"/>
    <w:rsid w:val="00E748C8"/>
    <w:rsid w:val="00EC1FA0"/>
    <w:rsid w:val="00F41153"/>
    <w:rsid w:val="00F43541"/>
    <w:rsid w:val="00FA642A"/>
    <w:rsid w:val="00FF1651"/>
    <w:rsid w:val="00FF1A6B"/>
    <w:rsid w:val="00FF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CAE61-09AD-490C-9AB9-5227CC61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35B"/>
    <w:pPr>
      <w:spacing w:after="0" w:line="240" w:lineRule="auto"/>
    </w:pPr>
    <w:rPr>
      <w:rFonts w:ascii="Times" w:eastAsia="Times New Roman" w:hAnsi="Times" w:cs="Arial"/>
      <w:bCs/>
      <w:sz w:val="24"/>
      <w:szCs w:val="20"/>
      <w:lang w:val="en-GB"/>
    </w:rPr>
  </w:style>
  <w:style w:type="paragraph" w:styleId="Heading2">
    <w:name w:val="heading 2"/>
    <w:basedOn w:val="Normal"/>
    <w:next w:val="Normal"/>
    <w:link w:val="Heading2Char"/>
    <w:qFormat/>
    <w:rsid w:val="0002635B"/>
    <w:pPr>
      <w:keepNext/>
      <w:outlineLvl w:val="1"/>
    </w:pPr>
    <w:rPr>
      <w:rFonts w:ascii="Tahoma" w:hAnsi="Tahoma" w:cs="Tahoma"/>
      <w:b/>
      <w:bCs w:val="0"/>
      <w:sz w:val="28"/>
      <w:u w:val="single"/>
    </w:rPr>
  </w:style>
  <w:style w:type="paragraph" w:styleId="Heading3">
    <w:name w:val="heading 3"/>
    <w:basedOn w:val="Normal"/>
    <w:next w:val="Normal"/>
    <w:link w:val="Heading3Char"/>
    <w:qFormat/>
    <w:rsid w:val="0002635B"/>
    <w:pPr>
      <w:keepNext/>
      <w:jc w:val="both"/>
      <w:outlineLvl w:val="2"/>
    </w:pPr>
    <w:rPr>
      <w:rFonts w:ascii="Tahoma" w:hAnsi="Tahoma" w:cs="Tahoma"/>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635B"/>
    <w:rPr>
      <w:rFonts w:ascii="Tahoma" w:eastAsia="Times New Roman" w:hAnsi="Tahoma" w:cs="Tahoma"/>
      <w:b/>
      <w:sz w:val="28"/>
      <w:szCs w:val="20"/>
      <w:u w:val="single"/>
      <w:lang w:val="en-GB"/>
    </w:rPr>
  </w:style>
  <w:style w:type="character" w:customStyle="1" w:styleId="Heading3Char">
    <w:name w:val="Heading 3 Char"/>
    <w:basedOn w:val="DefaultParagraphFont"/>
    <w:link w:val="Heading3"/>
    <w:rsid w:val="0002635B"/>
    <w:rPr>
      <w:rFonts w:ascii="Tahoma" w:eastAsia="Times New Roman" w:hAnsi="Tahoma" w:cs="Tahoma"/>
      <w:b/>
      <w:sz w:val="24"/>
      <w:szCs w:val="20"/>
      <w:lang w:val="en-GB"/>
    </w:rPr>
  </w:style>
  <w:style w:type="paragraph" w:styleId="BalloonText">
    <w:name w:val="Balloon Text"/>
    <w:basedOn w:val="Normal"/>
    <w:link w:val="BalloonTextChar"/>
    <w:uiPriority w:val="99"/>
    <w:semiHidden/>
    <w:unhideWhenUsed/>
    <w:rsid w:val="0002635B"/>
    <w:rPr>
      <w:rFonts w:ascii="Tahoma" w:hAnsi="Tahoma" w:cs="Tahoma"/>
      <w:sz w:val="16"/>
      <w:szCs w:val="16"/>
    </w:rPr>
  </w:style>
  <w:style w:type="character" w:customStyle="1" w:styleId="BalloonTextChar">
    <w:name w:val="Balloon Text Char"/>
    <w:basedOn w:val="DefaultParagraphFont"/>
    <w:link w:val="BalloonText"/>
    <w:uiPriority w:val="99"/>
    <w:semiHidden/>
    <w:rsid w:val="0002635B"/>
    <w:rPr>
      <w:rFonts w:ascii="Tahoma" w:eastAsia="Times New Roman" w:hAnsi="Tahoma" w:cs="Tahoma"/>
      <w:bCs/>
      <w:sz w:val="16"/>
      <w:szCs w:val="16"/>
      <w:lang w:val="en-GB"/>
    </w:rPr>
  </w:style>
  <w:style w:type="character" w:styleId="Hyperlink">
    <w:name w:val="Hyperlink"/>
    <w:basedOn w:val="DefaultParagraphFont"/>
    <w:rsid w:val="006B47ED"/>
    <w:rPr>
      <w:color w:val="0000FF"/>
      <w:u w:val="single"/>
    </w:rPr>
  </w:style>
  <w:style w:type="paragraph" w:styleId="ListParagraph">
    <w:name w:val="List Paragraph"/>
    <w:basedOn w:val="Normal"/>
    <w:uiPriority w:val="34"/>
    <w:qFormat/>
    <w:rsid w:val="00C25D75"/>
    <w:pPr>
      <w:ind w:left="720"/>
      <w:contextualSpacing/>
    </w:pPr>
  </w:style>
  <w:style w:type="paragraph" w:styleId="BodyText">
    <w:name w:val="Body Text"/>
    <w:basedOn w:val="Normal"/>
    <w:link w:val="BodyTextChar"/>
    <w:rsid w:val="00B16282"/>
    <w:pPr>
      <w:widowControl w:val="0"/>
      <w:overflowPunct w:val="0"/>
      <w:autoSpaceDE w:val="0"/>
      <w:autoSpaceDN w:val="0"/>
      <w:adjustRightInd w:val="0"/>
      <w:spacing w:before="120" w:line="288" w:lineRule="auto"/>
      <w:textAlignment w:val="baseline"/>
    </w:pPr>
    <w:rPr>
      <w:rFonts w:ascii="Arial" w:hAnsi="Arial"/>
      <w:bCs w:val="0"/>
      <w:sz w:val="22"/>
    </w:rPr>
  </w:style>
  <w:style w:type="character" w:customStyle="1" w:styleId="BodyTextChar">
    <w:name w:val="Body Text Char"/>
    <w:basedOn w:val="DefaultParagraphFont"/>
    <w:link w:val="BodyText"/>
    <w:rsid w:val="00B16282"/>
    <w:rPr>
      <w:rFonts w:ascii="Arial" w:eastAsia="Times New Roman" w:hAnsi="Arial" w:cs="Arial"/>
      <w:szCs w:val="20"/>
      <w:lang w:val="en-GB"/>
    </w:rPr>
  </w:style>
  <w:style w:type="paragraph" w:styleId="Header">
    <w:name w:val="header"/>
    <w:basedOn w:val="Normal"/>
    <w:link w:val="HeaderChar"/>
    <w:uiPriority w:val="99"/>
    <w:unhideWhenUsed/>
    <w:rsid w:val="00D73911"/>
    <w:pPr>
      <w:tabs>
        <w:tab w:val="center" w:pos="4513"/>
        <w:tab w:val="right" w:pos="9026"/>
      </w:tabs>
    </w:pPr>
  </w:style>
  <w:style w:type="character" w:customStyle="1" w:styleId="HeaderChar">
    <w:name w:val="Header Char"/>
    <w:basedOn w:val="DefaultParagraphFont"/>
    <w:link w:val="Header"/>
    <w:uiPriority w:val="99"/>
    <w:rsid w:val="00D73911"/>
    <w:rPr>
      <w:rFonts w:ascii="Times" w:eastAsia="Times New Roman" w:hAnsi="Times" w:cs="Arial"/>
      <w:bCs/>
      <w:sz w:val="24"/>
      <w:szCs w:val="20"/>
      <w:lang w:val="en-GB"/>
    </w:rPr>
  </w:style>
  <w:style w:type="paragraph" w:styleId="Footer">
    <w:name w:val="footer"/>
    <w:basedOn w:val="Normal"/>
    <w:link w:val="FooterChar"/>
    <w:uiPriority w:val="99"/>
    <w:unhideWhenUsed/>
    <w:rsid w:val="00D73911"/>
    <w:pPr>
      <w:tabs>
        <w:tab w:val="center" w:pos="4513"/>
        <w:tab w:val="right" w:pos="9026"/>
      </w:tabs>
    </w:pPr>
  </w:style>
  <w:style w:type="character" w:customStyle="1" w:styleId="FooterChar">
    <w:name w:val="Footer Char"/>
    <w:basedOn w:val="DefaultParagraphFont"/>
    <w:link w:val="Footer"/>
    <w:uiPriority w:val="99"/>
    <w:rsid w:val="00D73911"/>
    <w:rPr>
      <w:rFonts w:ascii="Times" w:eastAsia="Times New Roman" w:hAnsi="Times" w:cs="Arial"/>
      <w:b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Pentreath</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Toulouse</dc:creator>
  <cp:lastModifiedBy>Debbie Laight</cp:lastModifiedBy>
  <cp:revision>5</cp:revision>
  <cp:lastPrinted>2012-10-09T11:10:00Z</cp:lastPrinted>
  <dcterms:created xsi:type="dcterms:W3CDTF">2017-09-19T14:43:00Z</dcterms:created>
  <dcterms:modified xsi:type="dcterms:W3CDTF">2018-01-30T14:55:00Z</dcterms:modified>
</cp:coreProperties>
</file>