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960"/>
        <w:gridCol w:w="4560"/>
      </w:tblGrid>
      <w:tr w:rsidR="005F5ECD" w:rsidTr="00AD194D">
        <w:trPr>
          <w:cantSplit/>
        </w:trPr>
        <w:tc>
          <w:tcPr>
            <w:tcW w:w="1668" w:type="dxa"/>
          </w:tcPr>
          <w:p w:rsidR="005F5ECD" w:rsidRPr="007E0066" w:rsidRDefault="005F5ECD" w:rsidP="00AD194D">
            <w:pPr>
              <w:pStyle w:val="Heading2"/>
              <w:rPr>
                <w:rFonts w:ascii="Arial" w:hAnsi="Arial" w:cs="Arial"/>
                <w:b w:val="0"/>
                <w:bCs/>
                <w:sz w:val="24"/>
                <w:szCs w:val="24"/>
                <w:u w:val="none"/>
              </w:rPr>
            </w:pPr>
            <w:bookmarkStart w:id="0" w:name="_GoBack"/>
            <w:bookmarkEnd w:id="0"/>
            <w:r w:rsidRPr="007E0066">
              <w:rPr>
                <w:rFonts w:ascii="Arial" w:hAnsi="Arial" w:cs="Arial"/>
                <w:b w:val="0"/>
                <w:bCs/>
                <w:sz w:val="24"/>
                <w:szCs w:val="24"/>
                <w:u w:val="none"/>
              </w:rPr>
              <w:t>Title:</w:t>
            </w:r>
          </w:p>
        </w:tc>
        <w:tc>
          <w:tcPr>
            <w:tcW w:w="3960" w:type="dxa"/>
          </w:tcPr>
          <w:p w:rsidR="005F5ECD" w:rsidRPr="007E0066" w:rsidRDefault="005F5ECD" w:rsidP="005F5ECD">
            <w:pPr>
              <w:pStyle w:val="Heading2"/>
              <w:rPr>
                <w:rFonts w:ascii="Arial" w:hAnsi="Arial" w:cs="Arial"/>
                <w:b w:val="0"/>
                <w:bCs/>
                <w:sz w:val="24"/>
                <w:szCs w:val="24"/>
                <w:u w:val="none"/>
              </w:rPr>
            </w:pPr>
            <w:r w:rsidRPr="007E0066">
              <w:rPr>
                <w:rFonts w:ascii="Arial" w:hAnsi="Arial" w:cs="Arial"/>
                <w:b w:val="0"/>
                <w:bCs/>
                <w:sz w:val="24"/>
                <w:szCs w:val="24"/>
                <w:u w:val="none"/>
              </w:rPr>
              <w:t>Equality &amp; Diversity Policy</w:t>
            </w:r>
          </w:p>
        </w:tc>
        <w:tc>
          <w:tcPr>
            <w:tcW w:w="4560" w:type="dxa"/>
            <w:vMerge w:val="restart"/>
          </w:tcPr>
          <w:p w:rsidR="005F5ECD" w:rsidRPr="00285D51" w:rsidRDefault="00285D51" w:rsidP="00AD194D">
            <w:pPr>
              <w:pStyle w:val="Heading2"/>
              <w:jc w:val="center"/>
              <w:rPr>
                <w:rFonts w:ascii="Arial" w:hAnsi="Arial" w:cs="Arial"/>
                <w:b w:val="0"/>
                <w:bCs/>
                <w:sz w:val="22"/>
                <w:u w:val="none"/>
              </w:rPr>
            </w:pPr>
            <w:r w:rsidRPr="00285D51">
              <w:rPr>
                <w:noProof/>
                <w:u w:val="none"/>
                <w:lang w:eastAsia="en-GB"/>
              </w:rPr>
              <w:drawing>
                <wp:inline distT="0" distB="0" distL="0" distR="0" wp14:anchorId="0C84F0F7" wp14:editId="6751A8C0">
                  <wp:extent cx="1781175" cy="1058271"/>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016" cy="1061147"/>
                          </a:xfrm>
                          <a:prstGeom prst="rect">
                            <a:avLst/>
                          </a:prstGeom>
                          <a:noFill/>
                          <a:ln>
                            <a:noFill/>
                          </a:ln>
                        </pic:spPr>
                      </pic:pic>
                    </a:graphicData>
                  </a:graphic>
                </wp:inline>
              </w:drawing>
            </w:r>
          </w:p>
        </w:tc>
      </w:tr>
      <w:tr w:rsidR="005F5ECD" w:rsidTr="00AD194D">
        <w:trPr>
          <w:cantSplit/>
        </w:trPr>
        <w:tc>
          <w:tcPr>
            <w:tcW w:w="1668" w:type="dxa"/>
          </w:tcPr>
          <w:p w:rsidR="005F5ECD" w:rsidRPr="007E0066" w:rsidRDefault="005F5ECD" w:rsidP="00AD194D">
            <w:pPr>
              <w:pStyle w:val="Heading2"/>
              <w:rPr>
                <w:rFonts w:ascii="Arial" w:hAnsi="Arial" w:cs="Arial"/>
                <w:b w:val="0"/>
                <w:bCs/>
                <w:sz w:val="24"/>
                <w:szCs w:val="24"/>
                <w:u w:val="none"/>
              </w:rPr>
            </w:pPr>
            <w:r w:rsidRPr="007E0066">
              <w:rPr>
                <w:rFonts w:ascii="Arial" w:hAnsi="Arial" w:cs="Arial"/>
                <w:b w:val="0"/>
                <w:bCs/>
                <w:sz w:val="24"/>
                <w:szCs w:val="24"/>
                <w:u w:val="none"/>
              </w:rPr>
              <w:t>Pages:</w:t>
            </w:r>
          </w:p>
        </w:tc>
        <w:tc>
          <w:tcPr>
            <w:tcW w:w="3960" w:type="dxa"/>
          </w:tcPr>
          <w:p w:rsidR="005F5ECD" w:rsidRPr="007E0066" w:rsidRDefault="00901DF6" w:rsidP="00AD194D">
            <w:pPr>
              <w:pStyle w:val="Heading2"/>
              <w:rPr>
                <w:rFonts w:ascii="Arial" w:hAnsi="Arial" w:cs="Arial"/>
                <w:b w:val="0"/>
                <w:bCs/>
                <w:sz w:val="24"/>
                <w:szCs w:val="24"/>
                <w:u w:val="none"/>
              </w:rPr>
            </w:pPr>
            <w:r w:rsidRPr="007E0066">
              <w:rPr>
                <w:rFonts w:ascii="Arial" w:hAnsi="Arial" w:cs="Arial"/>
                <w:b w:val="0"/>
                <w:bCs/>
                <w:sz w:val="24"/>
                <w:szCs w:val="24"/>
                <w:u w:val="none"/>
              </w:rPr>
              <w:t>5</w:t>
            </w:r>
          </w:p>
        </w:tc>
        <w:tc>
          <w:tcPr>
            <w:tcW w:w="4560" w:type="dxa"/>
            <w:vMerge/>
          </w:tcPr>
          <w:p w:rsidR="005F5ECD" w:rsidRDefault="005F5ECD" w:rsidP="00AD194D">
            <w:pPr>
              <w:pStyle w:val="Heading2"/>
              <w:rPr>
                <w:rFonts w:ascii="Arial" w:hAnsi="Arial" w:cs="Arial"/>
                <w:b w:val="0"/>
                <w:bCs/>
                <w:sz w:val="22"/>
                <w:u w:val="none"/>
              </w:rPr>
            </w:pPr>
          </w:p>
        </w:tc>
      </w:tr>
      <w:tr w:rsidR="005F5ECD" w:rsidTr="00AD194D">
        <w:trPr>
          <w:cantSplit/>
        </w:trPr>
        <w:tc>
          <w:tcPr>
            <w:tcW w:w="1668" w:type="dxa"/>
          </w:tcPr>
          <w:p w:rsidR="005F5ECD" w:rsidRPr="007E0066" w:rsidRDefault="005F5ECD" w:rsidP="00AD194D">
            <w:pPr>
              <w:pStyle w:val="Heading2"/>
              <w:rPr>
                <w:rFonts w:ascii="Arial" w:hAnsi="Arial" w:cs="Arial"/>
                <w:b w:val="0"/>
                <w:bCs/>
                <w:sz w:val="24"/>
                <w:szCs w:val="24"/>
                <w:u w:val="none"/>
              </w:rPr>
            </w:pPr>
            <w:r w:rsidRPr="007E0066">
              <w:rPr>
                <w:rFonts w:ascii="Arial" w:hAnsi="Arial" w:cs="Arial"/>
                <w:b w:val="0"/>
                <w:bCs/>
                <w:sz w:val="24"/>
                <w:szCs w:val="24"/>
                <w:u w:val="none"/>
              </w:rPr>
              <w:t>Issue Date:</w:t>
            </w:r>
          </w:p>
        </w:tc>
        <w:tc>
          <w:tcPr>
            <w:tcW w:w="3960" w:type="dxa"/>
          </w:tcPr>
          <w:p w:rsidR="005F5ECD" w:rsidRPr="006C530F" w:rsidRDefault="00285D51" w:rsidP="00AD194D">
            <w:pPr>
              <w:pStyle w:val="Heading2"/>
              <w:rPr>
                <w:rFonts w:ascii="Arial" w:hAnsi="Arial" w:cs="Arial"/>
                <w:b w:val="0"/>
                <w:bCs/>
                <w:strike/>
                <w:sz w:val="24"/>
                <w:szCs w:val="24"/>
                <w:u w:val="none"/>
              </w:rPr>
            </w:pPr>
            <w:r>
              <w:rPr>
                <w:rFonts w:ascii="Arial" w:hAnsi="Arial" w:cs="Arial"/>
                <w:b w:val="0"/>
                <w:bCs/>
                <w:sz w:val="24"/>
                <w:szCs w:val="24"/>
                <w:u w:val="none"/>
              </w:rPr>
              <w:t>12/11/2020</w:t>
            </w:r>
          </w:p>
        </w:tc>
        <w:tc>
          <w:tcPr>
            <w:tcW w:w="4560" w:type="dxa"/>
            <w:vMerge/>
          </w:tcPr>
          <w:p w:rsidR="005F5ECD" w:rsidRDefault="005F5ECD" w:rsidP="00AD194D">
            <w:pPr>
              <w:pStyle w:val="Heading2"/>
              <w:rPr>
                <w:rFonts w:ascii="Arial" w:hAnsi="Arial" w:cs="Arial"/>
                <w:b w:val="0"/>
                <w:bCs/>
                <w:sz w:val="22"/>
                <w:u w:val="none"/>
              </w:rPr>
            </w:pPr>
          </w:p>
        </w:tc>
      </w:tr>
      <w:tr w:rsidR="005F5ECD" w:rsidTr="00AD194D">
        <w:trPr>
          <w:cantSplit/>
        </w:trPr>
        <w:tc>
          <w:tcPr>
            <w:tcW w:w="1668" w:type="dxa"/>
          </w:tcPr>
          <w:p w:rsidR="005F5ECD" w:rsidRPr="007E0066" w:rsidRDefault="005F5ECD" w:rsidP="00AD194D">
            <w:pPr>
              <w:pStyle w:val="Heading2"/>
              <w:rPr>
                <w:rFonts w:ascii="Arial" w:hAnsi="Arial" w:cs="Arial"/>
                <w:b w:val="0"/>
                <w:bCs/>
                <w:sz w:val="24"/>
                <w:szCs w:val="24"/>
                <w:u w:val="none"/>
              </w:rPr>
            </w:pPr>
            <w:r w:rsidRPr="007E0066">
              <w:rPr>
                <w:rFonts w:ascii="Arial" w:hAnsi="Arial" w:cs="Arial"/>
                <w:b w:val="0"/>
                <w:bCs/>
                <w:sz w:val="24"/>
                <w:szCs w:val="24"/>
                <w:u w:val="none"/>
              </w:rPr>
              <w:t>Author:</w:t>
            </w:r>
          </w:p>
        </w:tc>
        <w:tc>
          <w:tcPr>
            <w:tcW w:w="3960" w:type="dxa"/>
          </w:tcPr>
          <w:p w:rsidR="005F5ECD" w:rsidRPr="007E0066" w:rsidRDefault="00285D51" w:rsidP="00AD194D">
            <w:pPr>
              <w:pStyle w:val="Heading2"/>
              <w:rPr>
                <w:rFonts w:ascii="Arial" w:hAnsi="Arial" w:cs="Arial"/>
                <w:b w:val="0"/>
                <w:bCs/>
                <w:sz w:val="24"/>
                <w:szCs w:val="24"/>
                <w:u w:val="none"/>
              </w:rPr>
            </w:pPr>
            <w:r>
              <w:rPr>
                <w:rFonts w:ascii="Arial" w:hAnsi="Arial" w:cs="Arial"/>
                <w:b w:val="0"/>
                <w:bCs/>
                <w:sz w:val="24"/>
                <w:szCs w:val="24"/>
                <w:u w:val="none"/>
              </w:rPr>
              <w:t xml:space="preserve">CDW </w:t>
            </w:r>
          </w:p>
        </w:tc>
        <w:tc>
          <w:tcPr>
            <w:tcW w:w="4560" w:type="dxa"/>
            <w:vMerge/>
          </w:tcPr>
          <w:p w:rsidR="005F5ECD" w:rsidRDefault="005F5ECD" w:rsidP="00AD194D">
            <w:pPr>
              <w:pStyle w:val="Heading2"/>
              <w:rPr>
                <w:rFonts w:ascii="Arial" w:hAnsi="Arial" w:cs="Arial"/>
                <w:b w:val="0"/>
                <w:bCs/>
                <w:sz w:val="22"/>
                <w:u w:val="none"/>
              </w:rPr>
            </w:pPr>
          </w:p>
        </w:tc>
      </w:tr>
      <w:tr w:rsidR="005F5ECD" w:rsidTr="00AD194D">
        <w:trPr>
          <w:cantSplit/>
        </w:trPr>
        <w:tc>
          <w:tcPr>
            <w:tcW w:w="1668" w:type="dxa"/>
          </w:tcPr>
          <w:p w:rsidR="005F5ECD" w:rsidRPr="007E0066" w:rsidRDefault="005F5ECD" w:rsidP="00AD194D">
            <w:pPr>
              <w:pStyle w:val="Heading2"/>
              <w:rPr>
                <w:rFonts w:ascii="Arial" w:hAnsi="Arial" w:cs="Arial"/>
                <w:b w:val="0"/>
                <w:bCs/>
                <w:sz w:val="24"/>
                <w:szCs w:val="24"/>
                <w:u w:val="none"/>
              </w:rPr>
            </w:pPr>
            <w:r w:rsidRPr="007E0066">
              <w:rPr>
                <w:rFonts w:ascii="Arial" w:hAnsi="Arial" w:cs="Arial"/>
                <w:b w:val="0"/>
                <w:bCs/>
                <w:sz w:val="24"/>
                <w:szCs w:val="24"/>
                <w:u w:val="none"/>
              </w:rPr>
              <w:t>Version</w:t>
            </w:r>
          </w:p>
        </w:tc>
        <w:tc>
          <w:tcPr>
            <w:tcW w:w="3960" w:type="dxa"/>
          </w:tcPr>
          <w:p w:rsidR="005F5ECD" w:rsidRPr="007E0066" w:rsidRDefault="00285D51" w:rsidP="00AD194D">
            <w:pPr>
              <w:pStyle w:val="Heading2"/>
              <w:rPr>
                <w:rFonts w:ascii="Arial" w:hAnsi="Arial" w:cs="Arial"/>
                <w:b w:val="0"/>
                <w:bCs/>
                <w:sz w:val="24"/>
                <w:szCs w:val="24"/>
                <w:u w:val="none"/>
              </w:rPr>
            </w:pPr>
            <w:r>
              <w:rPr>
                <w:rFonts w:ascii="Arial" w:hAnsi="Arial" w:cs="Arial"/>
                <w:b w:val="0"/>
                <w:bCs/>
                <w:sz w:val="24"/>
                <w:szCs w:val="24"/>
                <w:u w:val="none"/>
              </w:rPr>
              <w:t>3</w:t>
            </w:r>
          </w:p>
        </w:tc>
        <w:tc>
          <w:tcPr>
            <w:tcW w:w="4560" w:type="dxa"/>
            <w:vMerge/>
          </w:tcPr>
          <w:p w:rsidR="005F5ECD" w:rsidRDefault="005F5ECD" w:rsidP="00AD194D">
            <w:pPr>
              <w:pStyle w:val="Heading2"/>
              <w:rPr>
                <w:rFonts w:ascii="Arial" w:hAnsi="Arial" w:cs="Arial"/>
                <w:b w:val="0"/>
                <w:bCs/>
                <w:sz w:val="22"/>
                <w:u w:val="none"/>
              </w:rPr>
            </w:pPr>
          </w:p>
        </w:tc>
      </w:tr>
      <w:tr w:rsidR="005F5ECD" w:rsidTr="00AD194D">
        <w:trPr>
          <w:cantSplit/>
        </w:trPr>
        <w:tc>
          <w:tcPr>
            <w:tcW w:w="1668" w:type="dxa"/>
          </w:tcPr>
          <w:p w:rsidR="005F5ECD" w:rsidRPr="007E0066" w:rsidRDefault="005F5ECD" w:rsidP="00AD194D">
            <w:pPr>
              <w:pStyle w:val="Heading2"/>
              <w:rPr>
                <w:rFonts w:ascii="Arial" w:hAnsi="Arial" w:cs="Arial"/>
                <w:b w:val="0"/>
                <w:bCs/>
                <w:sz w:val="24"/>
                <w:szCs w:val="24"/>
                <w:u w:val="none"/>
              </w:rPr>
            </w:pPr>
            <w:r w:rsidRPr="007E0066">
              <w:rPr>
                <w:rFonts w:ascii="Arial" w:hAnsi="Arial" w:cs="Arial"/>
                <w:b w:val="0"/>
                <w:bCs/>
                <w:sz w:val="24"/>
                <w:szCs w:val="24"/>
                <w:u w:val="none"/>
              </w:rPr>
              <w:t>Review Date:</w:t>
            </w:r>
          </w:p>
        </w:tc>
        <w:tc>
          <w:tcPr>
            <w:tcW w:w="3960" w:type="dxa"/>
          </w:tcPr>
          <w:p w:rsidR="005F5ECD" w:rsidRPr="007E0066" w:rsidRDefault="00285D51" w:rsidP="00AD194D">
            <w:pPr>
              <w:pStyle w:val="Heading2"/>
              <w:rPr>
                <w:rFonts w:ascii="Arial" w:hAnsi="Arial" w:cs="Arial"/>
                <w:b w:val="0"/>
                <w:bCs/>
                <w:sz w:val="24"/>
                <w:szCs w:val="24"/>
                <w:u w:val="none"/>
              </w:rPr>
            </w:pPr>
            <w:r>
              <w:rPr>
                <w:rFonts w:ascii="Arial" w:hAnsi="Arial" w:cs="Arial"/>
                <w:b w:val="0"/>
                <w:bCs/>
                <w:sz w:val="24"/>
                <w:szCs w:val="24"/>
                <w:u w:val="none"/>
              </w:rPr>
              <w:t>12/11/2021</w:t>
            </w:r>
          </w:p>
        </w:tc>
        <w:tc>
          <w:tcPr>
            <w:tcW w:w="4560" w:type="dxa"/>
            <w:vMerge/>
          </w:tcPr>
          <w:p w:rsidR="005F5ECD" w:rsidRDefault="005F5ECD" w:rsidP="00AD194D">
            <w:pPr>
              <w:pStyle w:val="Heading2"/>
              <w:rPr>
                <w:rFonts w:ascii="Arial" w:hAnsi="Arial" w:cs="Arial"/>
                <w:b w:val="0"/>
                <w:bCs/>
                <w:sz w:val="22"/>
                <w:u w:val="none"/>
              </w:rPr>
            </w:pPr>
          </w:p>
        </w:tc>
      </w:tr>
    </w:tbl>
    <w:p w:rsidR="005F5ECD" w:rsidRDefault="005F5ECD" w:rsidP="005F5ECD">
      <w:pPr>
        <w:pStyle w:val="Heading2"/>
      </w:pPr>
    </w:p>
    <w:p w:rsidR="005F5ECD" w:rsidRDefault="005F5ECD" w:rsidP="005D57D9">
      <w:pPr>
        <w:jc w:val="center"/>
        <w:rPr>
          <w:rFonts w:ascii="Arial" w:hAnsi="Arial"/>
          <w:b/>
          <w:sz w:val="28"/>
          <w:szCs w:val="28"/>
        </w:rPr>
      </w:pPr>
      <w:r>
        <w:rPr>
          <w:rFonts w:ascii="Arial" w:hAnsi="Arial"/>
          <w:b/>
          <w:sz w:val="28"/>
          <w:szCs w:val="28"/>
        </w:rPr>
        <w:t>E</w:t>
      </w:r>
      <w:r w:rsidR="00901DF6">
        <w:rPr>
          <w:rFonts w:ascii="Arial" w:hAnsi="Arial"/>
          <w:b/>
          <w:sz w:val="28"/>
          <w:szCs w:val="28"/>
        </w:rPr>
        <w:t>quality and Diversity Policy</w:t>
      </w:r>
    </w:p>
    <w:p w:rsidR="005D57D9" w:rsidRPr="005F5ECD" w:rsidRDefault="005D57D9" w:rsidP="005D57D9">
      <w:pPr>
        <w:jc w:val="center"/>
        <w:rPr>
          <w:rFonts w:ascii="Arial" w:hAnsi="Arial"/>
          <w:b/>
          <w:sz w:val="28"/>
          <w:szCs w:val="28"/>
        </w:rPr>
      </w:pPr>
    </w:p>
    <w:p w:rsidR="005F5ECD" w:rsidRDefault="005F5ECD" w:rsidP="005D57D9">
      <w:pPr>
        <w:pStyle w:val="Heading1"/>
        <w:spacing w:before="0"/>
        <w:ind w:left="709" w:hanging="709"/>
        <w:jc w:val="both"/>
        <w:rPr>
          <w:rFonts w:ascii="Arial" w:hAnsi="Arial" w:cs="Arial"/>
          <w:color w:val="000000" w:themeColor="text1"/>
          <w:sz w:val="24"/>
          <w:szCs w:val="24"/>
        </w:rPr>
      </w:pPr>
      <w:r w:rsidRPr="002139FC">
        <w:rPr>
          <w:rFonts w:ascii="Arial" w:hAnsi="Arial" w:cs="Arial"/>
          <w:color w:val="000000" w:themeColor="text1"/>
          <w:sz w:val="24"/>
          <w:szCs w:val="24"/>
        </w:rPr>
        <w:t>Policy Statement</w:t>
      </w:r>
    </w:p>
    <w:p w:rsidR="005D57D9" w:rsidRPr="005D57D9" w:rsidRDefault="005D57D9" w:rsidP="005D57D9"/>
    <w:p w:rsidR="005F5ECD" w:rsidRDefault="005F5ECD" w:rsidP="005D57D9">
      <w:pPr>
        <w:pStyle w:val="BodyText"/>
        <w:spacing w:before="0" w:line="240" w:lineRule="auto"/>
        <w:jc w:val="both"/>
        <w:rPr>
          <w:sz w:val="24"/>
          <w:szCs w:val="24"/>
        </w:rPr>
      </w:pPr>
      <w:r w:rsidRPr="002139FC">
        <w:rPr>
          <w:sz w:val="24"/>
          <w:szCs w:val="24"/>
        </w:rPr>
        <w:t>Pentreath Ltd is committed to achieving a working environment which provides equality of opportunity and freedom from unlawful discrimination on the grounds of race, sex</w:t>
      </w:r>
      <w:r w:rsidR="00BD5F66">
        <w:rPr>
          <w:sz w:val="24"/>
          <w:szCs w:val="24"/>
        </w:rPr>
        <w:t xml:space="preserve">, </w:t>
      </w:r>
      <w:r w:rsidRPr="002139FC">
        <w:rPr>
          <w:sz w:val="24"/>
          <w:szCs w:val="24"/>
        </w:rPr>
        <w:t>pregnancy and maternity, marital or civil partnership status, gender reassignment</w:t>
      </w:r>
      <w:r w:rsidR="00BD5F66">
        <w:rPr>
          <w:sz w:val="24"/>
          <w:szCs w:val="24"/>
        </w:rPr>
        <w:t xml:space="preserve">, </w:t>
      </w:r>
      <w:r w:rsidRPr="002139FC">
        <w:rPr>
          <w:sz w:val="24"/>
          <w:szCs w:val="24"/>
        </w:rPr>
        <w:t>disability, religion or beliefs, age or sexual orientation. This Policy aims to remove unfair and discriminatory practices within the Company and to encourage full contribution from its diverse community. The Company is committed to actively opposing all forms of discrimination.</w:t>
      </w:r>
    </w:p>
    <w:p w:rsidR="005D57D9" w:rsidRPr="002139FC" w:rsidRDefault="005D57D9" w:rsidP="005D57D9">
      <w:pPr>
        <w:pStyle w:val="BodyText"/>
        <w:spacing w:before="0" w:line="240" w:lineRule="auto"/>
        <w:jc w:val="both"/>
        <w:rPr>
          <w:sz w:val="24"/>
          <w:szCs w:val="24"/>
        </w:rPr>
      </w:pPr>
    </w:p>
    <w:p w:rsidR="005F5ECD" w:rsidRPr="002139FC" w:rsidRDefault="005F5ECD" w:rsidP="005D57D9">
      <w:pPr>
        <w:pStyle w:val="BodyText"/>
        <w:spacing w:before="0" w:line="240" w:lineRule="auto"/>
        <w:jc w:val="both"/>
        <w:rPr>
          <w:sz w:val="24"/>
          <w:szCs w:val="24"/>
        </w:rPr>
      </w:pPr>
      <w:r w:rsidRPr="002139FC">
        <w:rPr>
          <w:sz w:val="24"/>
          <w:szCs w:val="24"/>
        </w:rPr>
        <w:t>The Company also aims to provide a service that does not discriminate against its clients in the means by which they can access the services provided by the Company. The Company believes that all employees</w:t>
      </w:r>
      <w:r w:rsidR="00250615" w:rsidRPr="002139FC">
        <w:rPr>
          <w:sz w:val="24"/>
          <w:szCs w:val="24"/>
        </w:rPr>
        <w:t>, volunteers</w:t>
      </w:r>
      <w:r w:rsidRPr="002139FC">
        <w:rPr>
          <w:sz w:val="24"/>
          <w:szCs w:val="24"/>
        </w:rPr>
        <w:t xml:space="preserve"> and clients are entitled to be treated with respect and dignity.</w:t>
      </w:r>
    </w:p>
    <w:p w:rsidR="004B201E" w:rsidRDefault="004B201E" w:rsidP="005D57D9">
      <w:pPr>
        <w:autoSpaceDE w:val="0"/>
        <w:autoSpaceDN w:val="0"/>
        <w:adjustRightInd w:val="0"/>
        <w:rPr>
          <w:rFonts w:ascii="Arial" w:eastAsiaTheme="minorHAnsi" w:hAnsi="Arial"/>
          <w:bCs w:val="0"/>
          <w:color w:val="FF0000"/>
          <w:szCs w:val="24"/>
        </w:rPr>
      </w:pPr>
    </w:p>
    <w:p w:rsidR="004B201E" w:rsidRPr="004B201E" w:rsidRDefault="004B201E" w:rsidP="005D57D9">
      <w:pPr>
        <w:autoSpaceDE w:val="0"/>
        <w:autoSpaceDN w:val="0"/>
        <w:adjustRightInd w:val="0"/>
        <w:rPr>
          <w:rFonts w:ascii="Arial" w:eastAsiaTheme="minorHAnsi" w:hAnsi="Arial"/>
          <w:bCs w:val="0"/>
          <w:szCs w:val="24"/>
        </w:rPr>
      </w:pPr>
      <w:r w:rsidRPr="004B201E">
        <w:rPr>
          <w:rFonts w:ascii="Arial" w:eastAsiaTheme="minorHAnsi" w:hAnsi="Arial"/>
          <w:bCs w:val="0"/>
          <w:szCs w:val="24"/>
        </w:rPr>
        <w:t>The Company aims to encourage, value and manage diversity and has a commitment to providing equality for all and we wish to attain a workforce that is representative of the communities from which it is drawn to secure the widest pool of talent possible.</w:t>
      </w:r>
    </w:p>
    <w:p w:rsidR="00FA642A" w:rsidRPr="002139FC" w:rsidRDefault="00FA642A" w:rsidP="005D57D9">
      <w:pPr>
        <w:jc w:val="both"/>
        <w:rPr>
          <w:rFonts w:ascii="Arial" w:hAnsi="Arial"/>
          <w:szCs w:val="24"/>
        </w:rPr>
      </w:pPr>
    </w:p>
    <w:p w:rsidR="005F5ECD" w:rsidRDefault="005F5ECD"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Objectives of this Policy</w:t>
      </w:r>
    </w:p>
    <w:p w:rsidR="005D57D9" w:rsidRPr="005D57D9" w:rsidRDefault="005D57D9" w:rsidP="005D57D9"/>
    <w:p w:rsidR="005F5ECD" w:rsidRDefault="005F5ECD" w:rsidP="005D57D9">
      <w:pPr>
        <w:pStyle w:val="Heading2NotBold"/>
        <w:numPr>
          <w:ilvl w:val="2"/>
          <w:numId w:val="0"/>
        </w:numPr>
        <w:tabs>
          <w:tab w:val="num" w:pos="709"/>
        </w:tabs>
        <w:spacing w:before="0" w:line="240" w:lineRule="auto"/>
        <w:rPr>
          <w:color w:val="000000" w:themeColor="text1"/>
          <w:sz w:val="24"/>
          <w:szCs w:val="24"/>
        </w:rPr>
      </w:pPr>
      <w:r w:rsidRPr="002139FC">
        <w:rPr>
          <w:color w:val="000000" w:themeColor="text1"/>
          <w:sz w:val="24"/>
          <w:szCs w:val="24"/>
        </w:rPr>
        <w:t>To prevent, reduce and stop all forms of unlawful discrimination in line with the Equality Act 2010.</w:t>
      </w:r>
    </w:p>
    <w:p w:rsidR="005D57D9" w:rsidRPr="002139FC" w:rsidRDefault="005D57D9" w:rsidP="005D57D9">
      <w:pPr>
        <w:pStyle w:val="Heading2NotBold"/>
        <w:numPr>
          <w:ilvl w:val="2"/>
          <w:numId w:val="0"/>
        </w:numPr>
        <w:tabs>
          <w:tab w:val="num" w:pos="709"/>
        </w:tabs>
        <w:spacing w:before="0" w:line="240" w:lineRule="auto"/>
        <w:rPr>
          <w:color w:val="000000" w:themeColor="text1"/>
          <w:sz w:val="24"/>
          <w:szCs w:val="24"/>
        </w:rPr>
      </w:pPr>
    </w:p>
    <w:p w:rsidR="005F5ECD" w:rsidRDefault="005F5ECD" w:rsidP="005D57D9">
      <w:pPr>
        <w:pStyle w:val="Heading2NotBold"/>
        <w:numPr>
          <w:ilvl w:val="2"/>
          <w:numId w:val="0"/>
        </w:numPr>
        <w:tabs>
          <w:tab w:val="num" w:pos="709"/>
        </w:tabs>
        <w:spacing w:before="0" w:line="240" w:lineRule="auto"/>
        <w:rPr>
          <w:color w:val="000000" w:themeColor="text1"/>
          <w:sz w:val="24"/>
          <w:szCs w:val="24"/>
        </w:rPr>
      </w:pPr>
      <w:r w:rsidRPr="002139FC">
        <w:rPr>
          <w:color w:val="000000" w:themeColor="text1"/>
          <w:sz w:val="24"/>
          <w:szCs w:val="24"/>
        </w:rPr>
        <w:t>To ensure that recruitment, promotion, training, development, assessment, benefits, pay, terms and conditions of employment, redundancy and dismissals are determined on the basis of capability, qualifications, experience, skills and productivity.</w:t>
      </w:r>
    </w:p>
    <w:p w:rsidR="005D57D9" w:rsidRPr="00DC7C50" w:rsidRDefault="005D57D9" w:rsidP="005D57D9">
      <w:pPr>
        <w:pStyle w:val="Heading2NotBold"/>
        <w:numPr>
          <w:ilvl w:val="2"/>
          <w:numId w:val="0"/>
        </w:numPr>
        <w:tabs>
          <w:tab w:val="num" w:pos="709"/>
        </w:tabs>
        <w:spacing w:before="0" w:line="240" w:lineRule="auto"/>
        <w:rPr>
          <w:color w:val="000000" w:themeColor="text1"/>
          <w:sz w:val="24"/>
          <w:szCs w:val="24"/>
        </w:rPr>
      </w:pPr>
    </w:p>
    <w:p w:rsidR="004B201E" w:rsidRPr="004B201E" w:rsidRDefault="004B201E" w:rsidP="005D57D9">
      <w:pPr>
        <w:pStyle w:val="Heading2NotBold"/>
        <w:numPr>
          <w:ilvl w:val="2"/>
          <w:numId w:val="0"/>
        </w:numPr>
        <w:tabs>
          <w:tab w:val="num" w:pos="709"/>
        </w:tabs>
        <w:spacing w:before="0" w:line="240" w:lineRule="auto"/>
        <w:rPr>
          <w:color w:val="auto"/>
          <w:sz w:val="24"/>
          <w:szCs w:val="24"/>
        </w:rPr>
      </w:pPr>
      <w:r w:rsidRPr="004B201E">
        <w:rPr>
          <w:color w:val="auto"/>
          <w:sz w:val="24"/>
          <w:szCs w:val="24"/>
        </w:rPr>
        <w:t>To promote diversity of the workforce, to respond to changing demographics and working patterns</w:t>
      </w:r>
      <w:r w:rsidR="00D40ED3">
        <w:rPr>
          <w:color w:val="auto"/>
          <w:sz w:val="24"/>
          <w:szCs w:val="24"/>
        </w:rPr>
        <w:t>.</w:t>
      </w:r>
    </w:p>
    <w:p w:rsidR="004B201E" w:rsidRDefault="004B201E" w:rsidP="005D57D9">
      <w:pPr>
        <w:autoSpaceDE w:val="0"/>
        <w:autoSpaceDN w:val="0"/>
        <w:adjustRightInd w:val="0"/>
        <w:rPr>
          <w:rFonts w:ascii="Arial" w:hAnsi="Arial"/>
          <w:snapToGrid w:val="0"/>
          <w:szCs w:val="24"/>
        </w:rPr>
      </w:pPr>
    </w:p>
    <w:p w:rsidR="004B201E" w:rsidRPr="004B201E" w:rsidRDefault="004B201E" w:rsidP="005D57D9">
      <w:pPr>
        <w:autoSpaceDE w:val="0"/>
        <w:autoSpaceDN w:val="0"/>
        <w:adjustRightInd w:val="0"/>
        <w:rPr>
          <w:rFonts w:ascii="Arial" w:eastAsiaTheme="minorHAnsi" w:hAnsi="Arial"/>
          <w:bCs w:val="0"/>
          <w:szCs w:val="24"/>
        </w:rPr>
      </w:pPr>
      <w:r w:rsidRPr="004B201E">
        <w:rPr>
          <w:rFonts w:ascii="Arial" w:eastAsiaTheme="minorHAnsi" w:hAnsi="Arial"/>
          <w:bCs w:val="0"/>
          <w:szCs w:val="24"/>
        </w:rPr>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rsidR="004B201E" w:rsidRDefault="004B201E" w:rsidP="005D57D9">
      <w:pPr>
        <w:autoSpaceDE w:val="0"/>
        <w:autoSpaceDN w:val="0"/>
        <w:adjustRightInd w:val="0"/>
        <w:rPr>
          <w:rFonts w:ascii="Arial" w:eastAsiaTheme="minorHAnsi" w:hAnsi="Arial"/>
          <w:bCs w:val="0"/>
          <w:szCs w:val="24"/>
        </w:rPr>
      </w:pPr>
    </w:p>
    <w:p w:rsidR="005D57D9" w:rsidRDefault="005D57D9" w:rsidP="005D57D9">
      <w:pPr>
        <w:autoSpaceDE w:val="0"/>
        <w:autoSpaceDN w:val="0"/>
        <w:adjustRightInd w:val="0"/>
        <w:rPr>
          <w:rFonts w:ascii="Arial" w:eastAsiaTheme="minorHAnsi" w:hAnsi="Arial"/>
          <w:bCs w:val="0"/>
          <w:szCs w:val="24"/>
        </w:rPr>
      </w:pPr>
    </w:p>
    <w:p w:rsidR="005D57D9" w:rsidRDefault="005D57D9" w:rsidP="005D57D9">
      <w:pPr>
        <w:autoSpaceDE w:val="0"/>
        <w:autoSpaceDN w:val="0"/>
        <w:adjustRightInd w:val="0"/>
        <w:rPr>
          <w:rFonts w:ascii="Arial" w:eastAsiaTheme="minorHAnsi" w:hAnsi="Arial"/>
          <w:bCs w:val="0"/>
          <w:szCs w:val="24"/>
        </w:rPr>
      </w:pPr>
    </w:p>
    <w:p w:rsidR="005D57D9" w:rsidRDefault="005D57D9" w:rsidP="005D57D9">
      <w:pPr>
        <w:autoSpaceDE w:val="0"/>
        <w:autoSpaceDN w:val="0"/>
        <w:adjustRightInd w:val="0"/>
        <w:rPr>
          <w:rFonts w:ascii="Arial" w:eastAsiaTheme="minorHAnsi" w:hAnsi="Arial"/>
          <w:bCs w:val="0"/>
          <w:szCs w:val="24"/>
        </w:rPr>
      </w:pPr>
    </w:p>
    <w:p w:rsidR="005D57D9" w:rsidRDefault="005D57D9" w:rsidP="005D57D9">
      <w:pPr>
        <w:autoSpaceDE w:val="0"/>
        <w:autoSpaceDN w:val="0"/>
        <w:adjustRightInd w:val="0"/>
        <w:rPr>
          <w:rFonts w:ascii="Arial" w:eastAsiaTheme="minorHAnsi" w:hAnsi="Arial"/>
          <w:bCs w:val="0"/>
          <w:szCs w:val="24"/>
        </w:rPr>
      </w:pPr>
    </w:p>
    <w:p w:rsidR="005D57D9" w:rsidRPr="004B201E" w:rsidRDefault="005D57D9" w:rsidP="005D57D9">
      <w:pPr>
        <w:autoSpaceDE w:val="0"/>
        <w:autoSpaceDN w:val="0"/>
        <w:adjustRightInd w:val="0"/>
        <w:rPr>
          <w:rFonts w:ascii="Arial" w:eastAsiaTheme="minorHAnsi" w:hAnsi="Arial"/>
          <w:bCs w:val="0"/>
          <w:szCs w:val="24"/>
        </w:rPr>
      </w:pPr>
    </w:p>
    <w:p w:rsidR="004B201E" w:rsidRDefault="004B201E" w:rsidP="005D57D9">
      <w:pPr>
        <w:autoSpaceDE w:val="0"/>
        <w:autoSpaceDN w:val="0"/>
        <w:adjustRightInd w:val="0"/>
        <w:rPr>
          <w:rFonts w:ascii="Arial" w:eastAsiaTheme="minorHAnsi" w:hAnsi="Arial"/>
          <w:bCs w:val="0"/>
          <w:szCs w:val="24"/>
        </w:rPr>
      </w:pPr>
      <w:r w:rsidRPr="004B201E">
        <w:rPr>
          <w:rFonts w:ascii="Arial" w:eastAsiaTheme="minorHAnsi" w:hAnsi="Arial"/>
          <w:bCs w:val="0"/>
          <w:szCs w:val="24"/>
        </w:rPr>
        <w:lastRenderedPageBreak/>
        <w:t>Our commitment:</w:t>
      </w:r>
    </w:p>
    <w:p w:rsidR="005D57D9" w:rsidRPr="004B201E" w:rsidRDefault="005D57D9" w:rsidP="005D57D9">
      <w:pPr>
        <w:autoSpaceDE w:val="0"/>
        <w:autoSpaceDN w:val="0"/>
        <w:adjustRightInd w:val="0"/>
        <w:rPr>
          <w:rFonts w:ascii="Arial" w:eastAsiaTheme="minorHAnsi" w:hAnsi="Arial"/>
          <w:bCs w:val="0"/>
          <w:szCs w:val="24"/>
        </w:rPr>
      </w:pPr>
    </w:p>
    <w:p w:rsidR="004B201E" w:rsidRDefault="004B201E" w:rsidP="005D57D9">
      <w:pPr>
        <w:pStyle w:val="ListParagraph"/>
        <w:numPr>
          <w:ilvl w:val="0"/>
          <w:numId w:val="5"/>
        </w:numPr>
        <w:autoSpaceDE w:val="0"/>
        <w:autoSpaceDN w:val="0"/>
        <w:adjustRightInd w:val="0"/>
        <w:rPr>
          <w:rFonts w:ascii="Arial" w:eastAsiaTheme="minorHAnsi" w:hAnsi="Arial"/>
          <w:bCs w:val="0"/>
          <w:szCs w:val="24"/>
        </w:rPr>
      </w:pPr>
      <w:r w:rsidRPr="004B201E">
        <w:rPr>
          <w:rFonts w:ascii="Arial" w:eastAsiaTheme="minorHAnsi" w:hAnsi="Arial"/>
          <w:bCs w:val="0"/>
          <w:szCs w:val="24"/>
        </w:rPr>
        <w:t>To create an environment in which individual differences and the contributions of all our staff are recognised and valued.</w:t>
      </w:r>
    </w:p>
    <w:p w:rsidR="004B201E" w:rsidRDefault="004B201E" w:rsidP="005D57D9">
      <w:pPr>
        <w:pStyle w:val="ListParagraph"/>
        <w:numPr>
          <w:ilvl w:val="0"/>
          <w:numId w:val="5"/>
        </w:numPr>
        <w:autoSpaceDE w:val="0"/>
        <w:autoSpaceDN w:val="0"/>
        <w:adjustRightInd w:val="0"/>
        <w:rPr>
          <w:rFonts w:ascii="Arial" w:eastAsiaTheme="minorHAnsi" w:hAnsi="Arial"/>
          <w:bCs w:val="0"/>
          <w:szCs w:val="24"/>
        </w:rPr>
      </w:pPr>
      <w:r w:rsidRPr="004B201E">
        <w:rPr>
          <w:rFonts w:ascii="Arial" w:eastAsiaTheme="minorHAnsi" w:hAnsi="Arial"/>
          <w:bCs w:val="0"/>
          <w:szCs w:val="24"/>
        </w:rPr>
        <w:t>Every employee is entitled to a working environment that promotes dignity and respect to all. No form of intimidation, bullying or harassment will be tolerated.</w:t>
      </w:r>
      <w:r w:rsidR="0079173A">
        <w:rPr>
          <w:rFonts w:ascii="Arial" w:eastAsiaTheme="minorHAnsi" w:hAnsi="Arial"/>
          <w:bCs w:val="0"/>
          <w:szCs w:val="24"/>
        </w:rPr>
        <w:t xml:space="preserve"> If this occurs it will be dealt with</w:t>
      </w:r>
      <w:r w:rsidR="00D40ED3">
        <w:rPr>
          <w:rFonts w:ascii="Arial" w:eastAsiaTheme="minorHAnsi" w:hAnsi="Arial"/>
          <w:bCs w:val="0"/>
          <w:szCs w:val="24"/>
        </w:rPr>
        <w:t xml:space="preserve"> </w:t>
      </w:r>
      <w:r w:rsidR="0079173A">
        <w:rPr>
          <w:rFonts w:ascii="Arial" w:eastAsiaTheme="minorHAnsi" w:hAnsi="Arial"/>
          <w:bCs w:val="0"/>
          <w:szCs w:val="24"/>
        </w:rPr>
        <w:t>in a timely manner.</w:t>
      </w:r>
    </w:p>
    <w:p w:rsidR="004B201E" w:rsidRDefault="004B201E" w:rsidP="005D57D9">
      <w:pPr>
        <w:pStyle w:val="ListParagraph"/>
        <w:numPr>
          <w:ilvl w:val="0"/>
          <w:numId w:val="5"/>
        </w:numPr>
        <w:autoSpaceDE w:val="0"/>
        <w:autoSpaceDN w:val="0"/>
        <w:adjustRightInd w:val="0"/>
        <w:rPr>
          <w:rFonts w:ascii="Arial" w:eastAsiaTheme="minorHAnsi" w:hAnsi="Arial"/>
          <w:bCs w:val="0"/>
          <w:szCs w:val="24"/>
        </w:rPr>
      </w:pPr>
      <w:r w:rsidRPr="004B201E">
        <w:rPr>
          <w:rFonts w:ascii="Arial" w:eastAsiaTheme="minorHAnsi" w:hAnsi="Arial"/>
          <w:bCs w:val="0"/>
          <w:szCs w:val="24"/>
        </w:rPr>
        <w:t>Training, development and progression opportunities are available to all staff.</w:t>
      </w:r>
    </w:p>
    <w:p w:rsidR="004B201E" w:rsidRDefault="004B201E" w:rsidP="005D57D9">
      <w:pPr>
        <w:pStyle w:val="ListParagraph"/>
        <w:numPr>
          <w:ilvl w:val="0"/>
          <w:numId w:val="5"/>
        </w:numPr>
        <w:autoSpaceDE w:val="0"/>
        <w:autoSpaceDN w:val="0"/>
        <w:adjustRightInd w:val="0"/>
        <w:rPr>
          <w:rFonts w:ascii="Arial" w:eastAsiaTheme="minorHAnsi" w:hAnsi="Arial"/>
          <w:bCs w:val="0"/>
          <w:szCs w:val="24"/>
        </w:rPr>
      </w:pPr>
      <w:r w:rsidRPr="004B201E">
        <w:rPr>
          <w:rFonts w:ascii="Arial" w:eastAsiaTheme="minorHAnsi" w:hAnsi="Arial"/>
          <w:bCs w:val="0"/>
          <w:szCs w:val="24"/>
        </w:rPr>
        <w:t>Equality in the workplace is good management practice and makes sound business sense.</w:t>
      </w:r>
    </w:p>
    <w:p w:rsidR="004B201E" w:rsidRDefault="004B201E" w:rsidP="005D57D9">
      <w:pPr>
        <w:pStyle w:val="ListParagraph"/>
        <w:numPr>
          <w:ilvl w:val="0"/>
          <w:numId w:val="5"/>
        </w:numPr>
        <w:autoSpaceDE w:val="0"/>
        <w:autoSpaceDN w:val="0"/>
        <w:adjustRightInd w:val="0"/>
        <w:rPr>
          <w:rFonts w:ascii="Arial" w:eastAsiaTheme="minorHAnsi" w:hAnsi="Arial"/>
          <w:bCs w:val="0"/>
          <w:szCs w:val="24"/>
        </w:rPr>
      </w:pPr>
      <w:r w:rsidRPr="004B201E">
        <w:rPr>
          <w:rFonts w:ascii="Arial" w:eastAsiaTheme="minorHAnsi" w:hAnsi="Arial"/>
          <w:bCs w:val="0"/>
          <w:szCs w:val="24"/>
        </w:rPr>
        <w:t xml:space="preserve">We will </w:t>
      </w:r>
      <w:r w:rsidR="005D57D9">
        <w:rPr>
          <w:rFonts w:ascii="Arial" w:eastAsiaTheme="minorHAnsi" w:hAnsi="Arial"/>
          <w:bCs w:val="0"/>
          <w:szCs w:val="24"/>
        </w:rPr>
        <w:t xml:space="preserve">regularly </w:t>
      </w:r>
      <w:r w:rsidRPr="004B201E">
        <w:rPr>
          <w:rFonts w:ascii="Arial" w:eastAsiaTheme="minorHAnsi" w:hAnsi="Arial"/>
          <w:bCs w:val="0"/>
          <w:szCs w:val="24"/>
        </w:rPr>
        <w:t>review all our employment practices and procedures to ensure fairness.</w:t>
      </w:r>
    </w:p>
    <w:p w:rsidR="005D57D9" w:rsidRDefault="005D57D9" w:rsidP="005D57D9">
      <w:pPr>
        <w:pStyle w:val="Heading2NotBold"/>
        <w:numPr>
          <w:ilvl w:val="2"/>
          <w:numId w:val="0"/>
        </w:numPr>
        <w:tabs>
          <w:tab w:val="num" w:pos="709"/>
        </w:tabs>
        <w:spacing w:before="0" w:line="240" w:lineRule="auto"/>
        <w:rPr>
          <w:rFonts w:eastAsiaTheme="minorHAnsi"/>
          <w:bCs w:val="0"/>
          <w:color w:val="auto"/>
          <w:sz w:val="24"/>
          <w:szCs w:val="24"/>
        </w:rPr>
      </w:pPr>
    </w:p>
    <w:p w:rsidR="004B201E" w:rsidRPr="003C0077" w:rsidRDefault="004B201E" w:rsidP="005D57D9">
      <w:pPr>
        <w:pStyle w:val="Heading2NotBold"/>
        <w:numPr>
          <w:ilvl w:val="2"/>
          <w:numId w:val="0"/>
        </w:numPr>
        <w:tabs>
          <w:tab w:val="num" w:pos="709"/>
        </w:tabs>
        <w:spacing w:before="0" w:line="240" w:lineRule="auto"/>
        <w:rPr>
          <w:rFonts w:eastAsiaTheme="minorHAnsi"/>
          <w:bCs w:val="0"/>
          <w:color w:val="auto"/>
          <w:sz w:val="24"/>
          <w:szCs w:val="24"/>
        </w:rPr>
      </w:pPr>
      <w:r w:rsidRPr="003C0077">
        <w:rPr>
          <w:rFonts w:eastAsiaTheme="minorHAnsi"/>
          <w:bCs w:val="0"/>
          <w:color w:val="auto"/>
          <w:sz w:val="24"/>
          <w:szCs w:val="24"/>
        </w:rPr>
        <w:t>The policy will be monitored and reviewed annually.</w:t>
      </w:r>
    </w:p>
    <w:p w:rsidR="004B201E" w:rsidRPr="004B201E" w:rsidRDefault="004B201E" w:rsidP="005D57D9">
      <w:pPr>
        <w:jc w:val="both"/>
        <w:rPr>
          <w:rFonts w:ascii="Arial" w:hAnsi="Arial"/>
          <w:szCs w:val="24"/>
        </w:rPr>
      </w:pPr>
    </w:p>
    <w:p w:rsidR="005B71DF" w:rsidRDefault="005B71DF"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auto"/>
          <w:sz w:val="24"/>
          <w:szCs w:val="24"/>
        </w:rPr>
      </w:pPr>
      <w:r w:rsidRPr="004B201E">
        <w:rPr>
          <w:rFonts w:ascii="Arial" w:hAnsi="Arial" w:cs="Arial"/>
          <w:color w:val="auto"/>
          <w:sz w:val="24"/>
          <w:szCs w:val="24"/>
        </w:rPr>
        <w:t>Designated Officer</w:t>
      </w:r>
    </w:p>
    <w:p w:rsidR="005D57D9" w:rsidRPr="005D57D9" w:rsidRDefault="005D57D9" w:rsidP="005D57D9"/>
    <w:p w:rsidR="00BF51CE" w:rsidRDefault="005B71DF"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 xml:space="preserve">Name: </w:t>
      </w:r>
      <w:r w:rsidR="00BF51CE" w:rsidRPr="00BF51CE">
        <w:rPr>
          <w:rFonts w:ascii="Arial" w:hAnsi="Arial" w:cs="Arial"/>
          <w:b w:val="0"/>
          <w:color w:val="000000" w:themeColor="text1"/>
          <w:sz w:val="24"/>
          <w:szCs w:val="24"/>
        </w:rPr>
        <w:t>Dean Harvey</w:t>
      </w:r>
      <w:r w:rsidR="00BF51CE">
        <w:rPr>
          <w:rFonts w:ascii="Arial" w:hAnsi="Arial" w:cs="Arial"/>
          <w:color w:val="000000" w:themeColor="text1"/>
          <w:sz w:val="24"/>
          <w:szCs w:val="24"/>
        </w:rPr>
        <w:t xml:space="preserve"> </w:t>
      </w:r>
    </w:p>
    <w:p w:rsidR="005B71DF" w:rsidRPr="00BF51CE" w:rsidRDefault="005B71DF"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b w:val="0"/>
          <w:color w:val="000000" w:themeColor="text1"/>
          <w:sz w:val="24"/>
          <w:szCs w:val="24"/>
        </w:rPr>
      </w:pPr>
      <w:r w:rsidRPr="002139FC">
        <w:rPr>
          <w:rFonts w:ascii="Arial" w:hAnsi="Arial" w:cs="Arial"/>
          <w:color w:val="000000" w:themeColor="text1"/>
          <w:sz w:val="24"/>
          <w:szCs w:val="24"/>
        </w:rPr>
        <w:t xml:space="preserve">Position: </w:t>
      </w:r>
      <w:r w:rsidR="00BF51CE" w:rsidRPr="00BF51CE">
        <w:rPr>
          <w:rFonts w:ascii="Arial" w:hAnsi="Arial" w:cs="Arial"/>
          <w:b w:val="0"/>
          <w:color w:val="000000" w:themeColor="text1"/>
          <w:sz w:val="24"/>
          <w:szCs w:val="24"/>
        </w:rPr>
        <w:t>Community Development Worker</w:t>
      </w:r>
    </w:p>
    <w:p w:rsidR="005B71DF" w:rsidRPr="002139FC" w:rsidRDefault="005B71DF"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 xml:space="preserve">Contact number: </w:t>
      </w:r>
      <w:r w:rsidRPr="002139FC">
        <w:rPr>
          <w:rFonts w:ascii="Arial" w:hAnsi="Arial" w:cs="Arial"/>
          <w:b w:val="0"/>
          <w:color w:val="000000" w:themeColor="text1"/>
          <w:sz w:val="24"/>
          <w:szCs w:val="24"/>
        </w:rPr>
        <w:t>01726 862727 / 07</w:t>
      </w:r>
      <w:r w:rsidR="00BF51CE">
        <w:rPr>
          <w:rFonts w:ascii="Arial" w:hAnsi="Arial" w:cs="Arial"/>
          <w:b w:val="0"/>
          <w:color w:val="000000" w:themeColor="text1"/>
          <w:sz w:val="24"/>
          <w:szCs w:val="24"/>
        </w:rPr>
        <w:t>515 580002</w:t>
      </w:r>
    </w:p>
    <w:p w:rsidR="005D57D9" w:rsidRDefault="005D57D9"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p>
    <w:p w:rsidR="005F5ECD" w:rsidRDefault="005F5ECD"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Definition of Discrimination</w:t>
      </w:r>
    </w:p>
    <w:p w:rsidR="005D57D9" w:rsidRPr="005D57D9" w:rsidRDefault="005D57D9" w:rsidP="005D57D9"/>
    <w:p w:rsidR="005F5ECD" w:rsidRPr="002139FC" w:rsidRDefault="005F5ECD" w:rsidP="005D57D9">
      <w:pPr>
        <w:pStyle w:val="BodyText"/>
        <w:spacing w:before="0" w:line="240" w:lineRule="auto"/>
        <w:jc w:val="both"/>
        <w:rPr>
          <w:color w:val="000000" w:themeColor="text1"/>
          <w:sz w:val="24"/>
          <w:szCs w:val="24"/>
        </w:rPr>
      </w:pPr>
      <w:r w:rsidRPr="002139FC">
        <w:rPr>
          <w:color w:val="000000" w:themeColor="text1"/>
          <w:sz w:val="24"/>
          <w:szCs w:val="24"/>
        </w:rPr>
        <w:t xml:space="preserve">Discrimination is unequal or differential treatment which leads to one person being treated more </w:t>
      </w:r>
      <w:r w:rsidRPr="002139FC">
        <w:rPr>
          <w:iCs/>
          <w:color w:val="000000" w:themeColor="text1"/>
          <w:sz w:val="24"/>
          <w:szCs w:val="24"/>
        </w:rPr>
        <w:t>or</w:t>
      </w:r>
      <w:r w:rsidRPr="002139FC">
        <w:rPr>
          <w:i/>
          <w:iCs/>
          <w:color w:val="000000" w:themeColor="text1"/>
          <w:sz w:val="24"/>
          <w:szCs w:val="24"/>
        </w:rPr>
        <w:t xml:space="preserve"> </w:t>
      </w:r>
      <w:r w:rsidRPr="002139FC">
        <w:rPr>
          <w:color w:val="000000" w:themeColor="text1"/>
          <w:sz w:val="24"/>
          <w:szCs w:val="24"/>
        </w:rPr>
        <w:t>less favourably than others are, or would be, treated in the same or similar circumstances on the grounds of race, sex, pregnancy and maternity, marital or civil partnership status, gender reassignment</w:t>
      </w:r>
      <w:r w:rsidR="002F28D8">
        <w:rPr>
          <w:color w:val="000000" w:themeColor="text1"/>
          <w:sz w:val="24"/>
          <w:szCs w:val="24"/>
        </w:rPr>
        <w:t xml:space="preserve">, </w:t>
      </w:r>
      <w:r w:rsidRPr="002139FC">
        <w:rPr>
          <w:color w:val="000000" w:themeColor="text1"/>
          <w:sz w:val="24"/>
          <w:szCs w:val="24"/>
        </w:rPr>
        <w:t>disability, religion or beliefs, age or sexual orientation. Discrimination may be direct or indirect.</w:t>
      </w:r>
    </w:p>
    <w:p w:rsidR="005D57D9" w:rsidRDefault="005D57D9"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p>
    <w:p w:rsidR="005F5ECD" w:rsidRDefault="005F5ECD"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Types of Discrimination</w:t>
      </w:r>
    </w:p>
    <w:p w:rsidR="005D57D9" w:rsidRPr="005D57D9" w:rsidRDefault="005D57D9" w:rsidP="005D57D9"/>
    <w:p w:rsidR="005F5ECD" w:rsidRDefault="005F5ECD" w:rsidP="005D57D9">
      <w:pPr>
        <w:pStyle w:val="Heading2"/>
        <w:keepLines/>
        <w:numPr>
          <w:ilvl w:val="1"/>
          <w:numId w:val="0"/>
        </w:numPr>
        <w:tabs>
          <w:tab w:val="num" w:pos="709"/>
        </w:tabs>
        <w:ind w:left="1418" w:hanging="709"/>
        <w:jc w:val="both"/>
        <w:rPr>
          <w:rFonts w:ascii="Arial" w:hAnsi="Arial" w:cs="Arial"/>
          <w:b w:val="0"/>
          <w:color w:val="000000" w:themeColor="text1"/>
          <w:sz w:val="24"/>
          <w:szCs w:val="24"/>
        </w:rPr>
      </w:pPr>
      <w:r w:rsidRPr="002139FC">
        <w:rPr>
          <w:rFonts w:ascii="Arial" w:hAnsi="Arial" w:cs="Arial"/>
          <w:b w:val="0"/>
          <w:color w:val="000000" w:themeColor="text1"/>
          <w:sz w:val="24"/>
          <w:szCs w:val="24"/>
        </w:rPr>
        <w:t>Direct Discrimination</w:t>
      </w:r>
    </w:p>
    <w:p w:rsidR="005D57D9" w:rsidRPr="005D57D9" w:rsidRDefault="005D57D9" w:rsidP="005D57D9"/>
    <w:p w:rsidR="004C1ED5" w:rsidRDefault="005F5ECD" w:rsidP="005D57D9">
      <w:pPr>
        <w:pStyle w:val="BodyText"/>
        <w:spacing w:before="0" w:line="240" w:lineRule="auto"/>
        <w:jc w:val="both"/>
        <w:rPr>
          <w:color w:val="000000" w:themeColor="text1"/>
          <w:sz w:val="24"/>
          <w:szCs w:val="24"/>
        </w:rPr>
      </w:pPr>
      <w:r w:rsidRPr="002139FC">
        <w:rPr>
          <w:color w:val="000000" w:themeColor="text1"/>
          <w:sz w:val="24"/>
          <w:szCs w:val="24"/>
        </w:rPr>
        <w:t>This occurs when a person or a policy intentionally treats a person less favourably than another on the grounds of race, sex, pregnancy and maternity, marital or civil partnership status, gender reassignment, disability, religion or beliefs, age or sexual orientation.</w:t>
      </w:r>
    </w:p>
    <w:p w:rsidR="005D57D9" w:rsidRPr="005D57D9" w:rsidRDefault="005D57D9" w:rsidP="005D57D9">
      <w:pPr>
        <w:pStyle w:val="BodyText"/>
        <w:spacing w:before="0" w:line="240" w:lineRule="auto"/>
        <w:jc w:val="both"/>
        <w:rPr>
          <w:color w:val="000000" w:themeColor="text1"/>
          <w:sz w:val="24"/>
          <w:szCs w:val="24"/>
        </w:rPr>
      </w:pPr>
    </w:p>
    <w:p w:rsidR="005F5ECD" w:rsidRDefault="005F5ECD" w:rsidP="005D57D9">
      <w:pPr>
        <w:pStyle w:val="Heading2"/>
        <w:keepLines/>
        <w:numPr>
          <w:ilvl w:val="1"/>
          <w:numId w:val="0"/>
        </w:numPr>
        <w:tabs>
          <w:tab w:val="num" w:pos="709"/>
        </w:tabs>
        <w:ind w:left="1429" w:hanging="709"/>
        <w:jc w:val="both"/>
        <w:rPr>
          <w:rFonts w:ascii="Arial" w:hAnsi="Arial" w:cs="Arial"/>
          <w:b w:val="0"/>
          <w:color w:val="000000" w:themeColor="text1"/>
          <w:sz w:val="24"/>
          <w:szCs w:val="24"/>
        </w:rPr>
      </w:pPr>
      <w:r w:rsidRPr="002139FC">
        <w:rPr>
          <w:rFonts w:ascii="Arial" w:hAnsi="Arial" w:cs="Arial"/>
          <w:b w:val="0"/>
          <w:color w:val="000000" w:themeColor="text1"/>
          <w:sz w:val="24"/>
          <w:szCs w:val="24"/>
        </w:rPr>
        <w:t>Indirect Discrimination</w:t>
      </w:r>
    </w:p>
    <w:p w:rsidR="005D57D9" w:rsidRPr="005D57D9" w:rsidRDefault="005D57D9" w:rsidP="005D57D9"/>
    <w:p w:rsidR="005F5ECD" w:rsidRPr="002139FC" w:rsidRDefault="005F5ECD" w:rsidP="005D57D9">
      <w:pPr>
        <w:pStyle w:val="BodyText"/>
        <w:spacing w:before="0" w:line="240" w:lineRule="auto"/>
        <w:jc w:val="both"/>
        <w:rPr>
          <w:color w:val="000000" w:themeColor="text1"/>
          <w:sz w:val="24"/>
          <w:szCs w:val="24"/>
        </w:rPr>
      </w:pPr>
      <w:r w:rsidRPr="002139FC">
        <w:rPr>
          <w:color w:val="000000" w:themeColor="text1"/>
          <w:sz w:val="24"/>
          <w:szCs w:val="24"/>
        </w:rPr>
        <w:t>This is the application of a policy, criterion or practice which the employer applies to all employees but which is such that:</w:t>
      </w:r>
    </w:p>
    <w:p w:rsidR="005F5ECD" w:rsidRPr="002139FC" w:rsidRDefault="005F5ECD" w:rsidP="005D57D9">
      <w:pPr>
        <w:pStyle w:val="BodyText"/>
        <w:numPr>
          <w:ilvl w:val="0"/>
          <w:numId w:val="1"/>
        </w:numPr>
        <w:spacing w:before="0" w:line="240" w:lineRule="auto"/>
        <w:jc w:val="both"/>
        <w:rPr>
          <w:bCs/>
          <w:color w:val="000000" w:themeColor="text1"/>
          <w:sz w:val="24"/>
          <w:szCs w:val="24"/>
        </w:rPr>
      </w:pPr>
      <w:r w:rsidRPr="002139FC">
        <w:rPr>
          <w:color w:val="000000" w:themeColor="text1"/>
          <w:sz w:val="24"/>
          <w:szCs w:val="24"/>
        </w:rPr>
        <w:t>It is it detrimental to a considerably larger proportion of people from the group that the person the employer is applying it to represents;</w:t>
      </w:r>
    </w:p>
    <w:p w:rsidR="005F5ECD" w:rsidRPr="002139FC" w:rsidRDefault="005F5ECD" w:rsidP="005D57D9">
      <w:pPr>
        <w:pStyle w:val="BodyText"/>
        <w:numPr>
          <w:ilvl w:val="0"/>
          <w:numId w:val="1"/>
        </w:numPr>
        <w:spacing w:before="0" w:line="240" w:lineRule="auto"/>
        <w:jc w:val="both"/>
        <w:rPr>
          <w:bCs/>
          <w:color w:val="000000" w:themeColor="text1"/>
          <w:sz w:val="24"/>
          <w:szCs w:val="24"/>
        </w:rPr>
      </w:pPr>
      <w:r w:rsidRPr="002139FC">
        <w:rPr>
          <w:color w:val="000000" w:themeColor="text1"/>
          <w:sz w:val="24"/>
          <w:szCs w:val="24"/>
        </w:rPr>
        <w:t>The employer cannot justify the need for the application of the policy on a neutral basis; and</w:t>
      </w:r>
    </w:p>
    <w:p w:rsidR="005F5ECD" w:rsidRPr="005D57D9" w:rsidRDefault="005F5ECD" w:rsidP="005D57D9">
      <w:pPr>
        <w:pStyle w:val="BodyText"/>
        <w:numPr>
          <w:ilvl w:val="0"/>
          <w:numId w:val="1"/>
        </w:numPr>
        <w:spacing w:before="0" w:line="240" w:lineRule="auto"/>
        <w:jc w:val="both"/>
        <w:rPr>
          <w:bCs/>
          <w:color w:val="000000" w:themeColor="text1"/>
          <w:sz w:val="24"/>
          <w:szCs w:val="24"/>
        </w:rPr>
      </w:pPr>
      <w:r w:rsidRPr="002139FC">
        <w:rPr>
          <w:color w:val="000000" w:themeColor="text1"/>
          <w:sz w:val="24"/>
          <w:szCs w:val="24"/>
        </w:rPr>
        <w:t>The person to whom the employer is applying it suffers detriment from the application of the policy.</w:t>
      </w:r>
    </w:p>
    <w:p w:rsidR="005D57D9" w:rsidRPr="002139FC" w:rsidRDefault="005D57D9" w:rsidP="005D57D9">
      <w:pPr>
        <w:pStyle w:val="BodyText"/>
        <w:spacing w:before="0" w:line="240" w:lineRule="auto"/>
        <w:jc w:val="both"/>
        <w:rPr>
          <w:bCs/>
          <w:color w:val="000000" w:themeColor="text1"/>
          <w:sz w:val="24"/>
          <w:szCs w:val="24"/>
        </w:rPr>
      </w:pPr>
    </w:p>
    <w:p w:rsidR="004C1ED5" w:rsidRPr="00CF74CA" w:rsidRDefault="005F5ECD" w:rsidP="00CF74CA">
      <w:pPr>
        <w:pStyle w:val="BodyText"/>
        <w:spacing w:before="0" w:line="240" w:lineRule="auto"/>
        <w:jc w:val="both"/>
        <w:rPr>
          <w:color w:val="000000" w:themeColor="text1"/>
          <w:sz w:val="24"/>
          <w:szCs w:val="24"/>
        </w:rPr>
      </w:pPr>
      <w:r w:rsidRPr="002139FC">
        <w:rPr>
          <w:color w:val="000000" w:themeColor="text1"/>
          <w:sz w:val="24"/>
          <w:szCs w:val="24"/>
        </w:rPr>
        <w:t>Example: A requirement that all employees must be 6ft tall if that requirement is not justified by the position would indirectly discriminate against employees with an oriental ethnic origin, as they are less likely to be able to fulfil this requirement.</w:t>
      </w:r>
    </w:p>
    <w:p w:rsidR="0042417D" w:rsidRDefault="0042417D" w:rsidP="005D57D9">
      <w:pPr>
        <w:ind w:firstLine="720"/>
        <w:jc w:val="both"/>
        <w:rPr>
          <w:rFonts w:ascii="Arial" w:hAnsi="Arial"/>
          <w:szCs w:val="24"/>
          <w:u w:val="single"/>
        </w:rPr>
      </w:pPr>
      <w:r w:rsidRPr="002139FC">
        <w:rPr>
          <w:rFonts w:ascii="Arial" w:hAnsi="Arial"/>
          <w:szCs w:val="24"/>
          <w:u w:val="single"/>
        </w:rPr>
        <w:lastRenderedPageBreak/>
        <w:t>Discrimination by Association</w:t>
      </w:r>
    </w:p>
    <w:p w:rsidR="00CF74CA" w:rsidRPr="002139FC" w:rsidRDefault="00CF74CA" w:rsidP="005D57D9">
      <w:pPr>
        <w:ind w:firstLine="720"/>
        <w:jc w:val="both"/>
        <w:rPr>
          <w:rFonts w:ascii="Arial" w:hAnsi="Arial"/>
          <w:szCs w:val="24"/>
          <w:u w:val="single"/>
        </w:rPr>
      </w:pPr>
    </w:p>
    <w:p w:rsidR="005D57D9" w:rsidRPr="005D57D9" w:rsidRDefault="003967B8" w:rsidP="005D57D9">
      <w:pPr>
        <w:jc w:val="both"/>
        <w:rPr>
          <w:rFonts w:ascii="Arial" w:hAnsi="Arial"/>
          <w:szCs w:val="24"/>
        </w:rPr>
      </w:pPr>
      <w:r w:rsidRPr="002139FC">
        <w:rPr>
          <w:rFonts w:ascii="Arial" w:hAnsi="Arial"/>
          <w:szCs w:val="24"/>
        </w:rPr>
        <w:t>This occurs when a person is treated less favourably because they are linked or associated with a protected characteristic. The person does not have the protected characteristic but they are treated less favourably than others because of a protected characteristic of a friend, spouse, partner, parent or another person with whom they are associated.</w:t>
      </w:r>
    </w:p>
    <w:p w:rsidR="005D57D9" w:rsidRDefault="005D57D9" w:rsidP="005D57D9">
      <w:pPr>
        <w:ind w:firstLine="720"/>
        <w:jc w:val="both"/>
        <w:rPr>
          <w:rFonts w:ascii="Arial" w:hAnsi="Arial"/>
          <w:szCs w:val="24"/>
          <w:u w:val="single"/>
        </w:rPr>
      </w:pPr>
    </w:p>
    <w:p w:rsidR="005D57D9" w:rsidRDefault="005D57D9" w:rsidP="005D57D9">
      <w:pPr>
        <w:ind w:firstLine="720"/>
        <w:jc w:val="both"/>
        <w:rPr>
          <w:rFonts w:ascii="Arial" w:hAnsi="Arial"/>
          <w:szCs w:val="24"/>
          <w:u w:val="single"/>
        </w:rPr>
      </w:pPr>
    </w:p>
    <w:p w:rsidR="005F5ECD" w:rsidRDefault="003967B8" w:rsidP="005D57D9">
      <w:pPr>
        <w:ind w:firstLine="720"/>
        <w:jc w:val="both"/>
        <w:rPr>
          <w:rFonts w:ascii="Arial" w:hAnsi="Arial"/>
          <w:szCs w:val="24"/>
          <w:u w:val="single"/>
        </w:rPr>
      </w:pPr>
      <w:r w:rsidRPr="002139FC">
        <w:rPr>
          <w:rFonts w:ascii="Arial" w:hAnsi="Arial"/>
          <w:szCs w:val="24"/>
          <w:u w:val="single"/>
        </w:rPr>
        <w:t xml:space="preserve">Discrimination by </w:t>
      </w:r>
      <w:r w:rsidR="0042417D" w:rsidRPr="002139FC">
        <w:rPr>
          <w:rFonts w:ascii="Arial" w:hAnsi="Arial"/>
          <w:szCs w:val="24"/>
          <w:u w:val="single"/>
        </w:rPr>
        <w:t>P</w:t>
      </w:r>
      <w:r w:rsidRPr="002139FC">
        <w:rPr>
          <w:rFonts w:ascii="Arial" w:hAnsi="Arial"/>
          <w:szCs w:val="24"/>
          <w:u w:val="single"/>
        </w:rPr>
        <w:t>erception</w:t>
      </w:r>
    </w:p>
    <w:p w:rsidR="00CF74CA" w:rsidRPr="002139FC" w:rsidRDefault="00CF74CA" w:rsidP="005D57D9">
      <w:pPr>
        <w:ind w:firstLine="720"/>
        <w:jc w:val="both"/>
        <w:rPr>
          <w:rFonts w:ascii="Arial" w:hAnsi="Arial"/>
          <w:szCs w:val="24"/>
          <w:u w:val="single"/>
        </w:rPr>
      </w:pPr>
    </w:p>
    <w:p w:rsidR="0042417D" w:rsidRPr="002139FC" w:rsidRDefault="003967B8" w:rsidP="005D57D9">
      <w:pPr>
        <w:jc w:val="both"/>
        <w:rPr>
          <w:rFonts w:ascii="Arial" w:hAnsi="Arial"/>
          <w:szCs w:val="24"/>
        </w:rPr>
      </w:pPr>
      <w:r w:rsidRPr="002139FC">
        <w:rPr>
          <w:rFonts w:ascii="Arial" w:hAnsi="Arial"/>
          <w:szCs w:val="24"/>
        </w:rPr>
        <w:t>Discrimination by perception happens when a person is discriminated against because they are thought to have a particular protected characteristic when in fact they do not. If you discriminate against people because you think they are trans</w:t>
      </w:r>
      <w:r w:rsidR="00F17A6E">
        <w:rPr>
          <w:rFonts w:ascii="Arial" w:hAnsi="Arial"/>
          <w:szCs w:val="24"/>
        </w:rPr>
        <w:t>gender</w:t>
      </w:r>
      <w:r w:rsidRPr="002139FC">
        <w:rPr>
          <w:rFonts w:ascii="Arial" w:hAnsi="Arial"/>
          <w:szCs w:val="24"/>
        </w:rPr>
        <w:t xml:space="preserve"> or gay, for example, then they will be protected even if they do not have these protected characteristics.</w:t>
      </w:r>
    </w:p>
    <w:p w:rsidR="004C1ED5" w:rsidRDefault="004C1ED5" w:rsidP="005D57D9">
      <w:pPr>
        <w:pStyle w:val="Heading2"/>
        <w:keepLines/>
        <w:numPr>
          <w:ilvl w:val="1"/>
          <w:numId w:val="0"/>
        </w:numPr>
        <w:tabs>
          <w:tab w:val="num" w:pos="709"/>
        </w:tabs>
        <w:ind w:left="1429" w:hanging="709"/>
        <w:jc w:val="both"/>
        <w:rPr>
          <w:rFonts w:ascii="Arial" w:hAnsi="Arial" w:cs="Arial"/>
          <w:b w:val="0"/>
          <w:color w:val="000000" w:themeColor="text1"/>
          <w:sz w:val="24"/>
          <w:szCs w:val="24"/>
        </w:rPr>
      </w:pPr>
    </w:p>
    <w:p w:rsidR="005F5ECD" w:rsidRDefault="005F5ECD" w:rsidP="005D57D9">
      <w:pPr>
        <w:pStyle w:val="Heading2"/>
        <w:keepLines/>
        <w:numPr>
          <w:ilvl w:val="1"/>
          <w:numId w:val="0"/>
        </w:numPr>
        <w:tabs>
          <w:tab w:val="num" w:pos="709"/>
        </w:tabs>
        <w:ind w:left="1429" w:hanging="709"/>
        <w:jc w:val="both"/>
        <w:rPr>
          <w:rFonts w:ascii="Arial" w:hAnsi="Arial" w:cs="Arial"/>
          <w:b w:val="0"/>
          <w:color w:val="000000" w:themeColor="text1"/>
          <w:sz w:val="24"/>
          <w:szCs w:val="24"/>
        </w:rPr>
      </w:pPr>
      <w:r w:rsidRPr="002139FC">
        <w:rPr>
          <w:rFonts w:ascii="Arial" w:hAnsi="Arial" w:cs="Arial"/>
          <w:b w:val="0"/>
          <w:color w:val="000000" w:themeColor="text1"/>
          <w:sz w:val="24"/>
          <w:szCs w:val="24"/>
        </w:rPr>
        <w:t>Harassment</w:t>
      </w:r>
    </w:p>
    <w:p w:rsidR="00CF74CA" w:rsidRPr="00CF74CA" w:rsidRDefault="00CF74CA" w:rsidP="00CF74CA"/>
    <w:p w:rsidR="005F5ECD" w:rsidRPr="002139FC" w:rsidRDefault="005F5ECD" w:rsidP="005D57D9">
      <w:pPr>
        <w:jc w:val="both"/>
        <w:rPr>
          <w:rFonts w:ascii="Arial" w:hAnsi="Arial"/>
          <w:color w:val="000000" w:themeColor="text1"/>
          <w:szCs w:val="24"/>
        </w:rPr>
      </w:pPr>
      <w:r w:rsidRPr="002139FC">
        <w:rPr>
          <w:rFonts w:ascii="Arial" w:hAnsi="Arial"/>
          <w:color w:val="000000" w:themeColor="text1"/>
          <w:szCs w:val="24"/>
        </w:rPr>
        <w:t>This occurs when a person is subjected to unwanted conduct that has the purpose or effect of violating their dignity or creating an intimidating, hostile, degrading, humiliating or offensive environment.</w:t>
      </w:r>
    </w:p>
    <w:p w:rsidR="004C1ED5" w:rsidRDefault="004C1ED5" w:rsidP="005D57D9">
      <w:pPr>
        <w:pStyle w:val="Heading2"/>
        <w:keepLines/>
        <w:numPr>
          <w:ilvl w:val="1"/>
          <w:numId w:val="0"/>
        </w:numPr>
        <w:tabs>
          <w:tab w:val="num" w:pos="709"/>
        </w:tabs>
        <w:jc w:val="both"/>
        <w:rPr>
          <w:rFonts w:ascii="Arial" w:hAnsi="Arial" w:cs="Arial"/>
          <w:b w:val="0"/>
          <w:color w:val="000000" w:themeColor="text1"/>
          <w:sz w:val="24"/>
          <w:szCs w:val="24"/>
        </w:rPr>
      </w:pPr>
    </w:p>
    <w:p w:rsidR="005F5ECD" w:rsidRDefault="005F5ECD" w:rsidP="005D57D9">
      <w:pPr>
        <w:pStyle w:val="Heading2"/>
        <w:keepLines/>
        <w:numPr>
          <w:ilvl w:val="1"/>
          <w:numId w:val="0"/>
        </w:numPr>
        <w:tabs>
          <w:tab w:val="num" w:pos="709"/>
        </w:tabs>
        <w:ind w:left="1429" w:hanging="709"/>
        <w:jc w:val="both"/>
        <w:rPr>
          <w:rFonts w:ascii="Arial" w:hAnsi="Arial" w:cs="Arial"/>
          <w:b w:val="0"/>
          <w:color w:val="000000" w:themeColor="text1"/>
          <w:sz w:val="24"/>
          <w:szCs w:val="24"/>
        </w:rPr>
      </w:pPr>
      <w:r w:rsidRPr="002139FC">
        <w:rPr>
          <w:rFonts w:ascii="Arial" w:hAnsi="Arial" w:cs="Arial"/>
          <w:b w:val="0"/>
          <w:color w:val="000000" w:themeColor="text1"/>
          <w:sz w:val="24"/>
          <w:szCs w:val="24"/>
        </w:rPr>
        <w:t>Victimisation</w:t>
      </w:r>
    </w:p>
    <w:p w:rsidR="00CF74CA" w:rsidRPr="00CF74CA" w:rsidRDefault="00CF74CA" w:rsidP="00CF74CA"/>
    <w:p w:rsidR="005F5ECD" w:rsidRPr="002139FC" w:rsidRDefault="005F5ECD" w:rsidP="005D57D9">
      <w:pPr>
        <w:jc w:val="both"/>
        <w:rPr>
          <w:rFonts w:ascii="Arial" w:hAnsi="Arial"/>
          <w:color w:val="000000" w:themeColor="text1"/>
          <w:szCs w:val="24"/>
        </w:rPr>
      </w:pPr>
      <w:r w:rsidRPr="002139FC">
        <w:rPr>
          <w:rFonts w:ascii="Arial" w:hAnsi="Arial"/>
          <w:color w:val="000000" w:themeColor="text1"/>
          <w:szCs w:val="24"/>
        </w:rPr>
        <w:t>This occurs when a person is treated less favourably because they have bought or intend to bring proceedings or they have given or intend to give evidence.</w:t>
      </w:r>
    </w:p>
    <w:p w:rsidR="004C1ED5" w:rsidRDefault="004C1ED5" w:rsidP="005D57D9">
      <w:pPr>
        <w:pStyle w:val="Heading1"/>
        <w:tabs>
          <w:tab w:val="num" w:pos="709"/>
        </w:tabs>
        <w:overflowPunct w:val="0"/>
        <w:autoSpaceDE w:val="0"/>
        <w:autoSpaceDN w:val="0"/>
        <w:adjustRightInd w:val="0"/>
        <w:spacing w:before="0"/>
        <w:jc w:val="both"/>
        <w:textAlignment w:val="baseline"/>
        <w:rPr>
          <w:rFonts w:ascii="Arial" w:hAnsi="Arial" w:cs="Arial"/>
          <w:color w:val="000000" w:themeColor="text1"/>
          <w:sz w:val="24"/>
          <w:szCs w:val="24"/>
        </w:rPr>
      </w:pPr>
    </w:p>
    <w:p w:rsidR="00E41FC0" w:rsidRDefault="005F5ECD" w:rsidP="005D57D9">
      <w:pPr>
        <w:pStyle w:val="Heading1"/>
        <w:tabs>
          <w:tab w:val="num" w:pos="709"/>
        </w:tabs>
        <w:overflowPunct w:val="0"/>
        <w:autoSpaceDE w:val="0"/>
        <w:autoSpaceDN w:val="0"/>
        <w:adjustRightInd w:val="0"/>
        <w:spacing w:before="0"/>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Unlawful Reasons for Discrimination</w:t>
      </w:r>
    </w:p>
    <w:p w:rsidR="00CF74CA" w:rsidRPr="00CF74CA" w:rsidRDefault="00CF74CA" w:rsidP="00CF74CA"/>
    <w:p w:rsidR="005F5ECD" w:rsidRDefault="005F5ECD" w:rsidP="005D57D9">
      <w:pPr>
        <w:pStyle w:val="Heading2"/>
        <w:keepLines/>
        <w:numPr>
          <w:ilvl w:val="1"/>
          <w:numId w:val="0"/>
        </w:numPr>
        <w:tabs>
          <w:tab w:val="num" w:pos="709"/>
        </w:tabs>
        <w:jc w:val="both"/>
        <w:rPr>
          <w:rFonts w:ascii="Arial" w:hAnsi="Arial" w:cs="Arial"/>
          <w:color w:val="000000" w:themeColor="text1"/>
          <w:sz w:val="24"/>
          <w:szCs w:val="24"/>
          <w:u w:val="none"/>
        </w:rPr>
      </w:pPr>
      <w:r w:rsidRPr="002139FC">
        <w:rPr>
          <w:rFonts w:ascii="Arial" w:hAnsi="Arial" w:cs="Arial"/>
          <w:color w:val="000000" w:themeColor="text1"/>
          <w:sz w:val="24"/>
          <w:szCs w:val="24"/>
          <w:u w:val="none"/>
        </w:rPr>
        <w:t>Age</w:t>
      </w:r>
    </w:p>
    <w:p w:rsidR="006A1577" w:rsidRDefault="006A1577" w:rsidP="005D57D9">
      <w:pPr>
        <w:autoSpaceDE w:val="0"/>
        <w:autoSpaceDN w:val="0"/>
        <w:adjustRightInd w:val="0"/>
        <w:jc w:val="both"/>
        <w:rPr>
          <w:rFonts w:ascii="Arial" w:hAnsi="Arial"/>
          <w:szCs w:val="24"/>
        </w:rPr>
      </w:pPr>
      <w:r w:rsidRPr="002139FC">
        <w:rPr>
          <w:rFonts w:ascii="Arial" w:hAnsi="Arial"/>
          <w:szCs w:val="24"/>
        </w:rPr>
        <w:t>A person belonging to a particular group is protected. Age group means persons of the same age or persons of a range of ages.</w:t>
      </w:r>
    </w:p>
    <w:p w:rsidR="002139FC" w:rsidRPr="002139FC" w:rsidRDefault="002139FC" w:rsidP="005D57D9">
      <w:pPr>
        <w:autoSpaceDE w:val="0"/>
        <w:autoSpaceDN w:val="0"/>
        <w:adjustRightInd w:val="0"/>
        <w:jc w:val="both"/>
        <w:rPr>
          <w:rFonts w:ascii="Arial" w:hAnsi="Arial"/>
          <w:szCs w:val="24"/>
        </w:rPr>
      </w:pPr>
    </w:p>
    <w:p w:rsidR="006A1577" w:rsidRPr="002139FC" w:rsidRDefault="006A1577" w:rsidP="005D57D9">
      <w:pPr>
        <w:autoSpaceDE w:val="0"/>
        <w:autoSpaceDN w:val="0"/>
        <w:adjustRightInd w:val="0"/>
        <w:jc w:val="both"/>
        <w:rPr>
          <w:rFonts w:ascii="Arial" w:hAnsi="Arial"/>
          <w:b/>
          <w:szCs w:val="24"/>
        </w:rPr>
      </w:pPr>
      <w:r w:rsidRPr="002139FC">
        <w:rPr>
          <w:rFonts w:ascii="Arial" w:hAnsi="Arial"/>
          <w:b/>
          <w:szCs w:val="24"/>
        </w:rPr>
        <w:t>Disability</w:t>
      </w:r>
    </w:p>
    <w:p w:rsidR="006A1577" w:rsidRDefault="006A1577" w:rsidP="005D57D9">
      <w:pPr>
        <w:pStyle w:val="BodyText"/>
        <w:spacing w:before="0" w:line="240" w:lineRule="auto"/>
        <w:jc w:val="both"/>
        <w:rPr>
          <w:color w:val="000000" w:themeColor="text1"/>
          <w:sz w:val="24"/>
          <w:szCs w:val="24"/>
        </w:rPr>
      </w:pPr>
      <w:r w:rsidRPr="002139FC">
        <w:rPr>
          <w:sz w:val="24"/>
          <w:szCs w:val="24"/>
        </w:rPr>
        <w:t>This defines who is to be regarded as having the protected characteristic of disability. The provisions are similar to the Disability Discrimination Act 1995, so the Bill provides that a person has a disability if he has a physical or mental impairment that has a substantial and long-term adverse effect on his ability to carry out normal day-to-day activities.</w:t>
      </w:r>
      <w:r w:rsidRPr="002139FC">
        <w:rPr>
          <w:color w:val="000000" w:themeColor="text1"/>
          <w:sz w:val="24"/>
          <w:szCs w:val="24"/>
        </w:rPr>
        <w:t xml:space="preserve"> </w:t>
      </w:r>
    </w:p>
    <w:p w:rsidR="00CF74CA" w:rsidRPr="002139FC" w:rsidRDefault="00CF74CA" w:rsidP="005D57D9">
      <w:pPr>
        <w:pStyle w:val="BodyText"/>
        <w:spacing w:before="0" w:line="240" w:lineRule="auto"/>
        <w:jc w:val="both"/>
        <w:rPr>
          <w:color w:val="000000" w:themeColor="text1"/>
          <w:sz w:val="24"/>
          <w:szCs w:val="24"/>
        </w:rPr>
      </w:pPr>
    </w:p>
    <w:p w:rsidR="006A1577" w:rsidRPr="002139FC" w:rsidRDefault="006A1577" w:rsidP="005D57D9">
      <w:pPr>
        <w:pStyle w:val="BodyText"/>
        <w:spacing w:before="0" w:line="240" w:lineRule="auto"/>
        <w:jc w:val="both"/>
        <w:rPr>
          <w:color w:val="000000" w:themeColor="text1"/>
          <w:sz w:val="24"/>
          <w:szCs w:val="24"/>
        </w:rPr>
      </w:pPr>
      <w:r w:rsidRPr="002139FC">
        <w:rPr>
          <w:color w:val="000000" w:themeColor="text1"/>
          <w:sz w:val="24"/>
          <w:szCs w:val="24"/>
        </w:rPr>
        <w:t>The Company has a duty to make reasonable adjustments to facilitate the employment of a disabled person.  These may include:</w:t>
      </w:r>
    </w:p>
    <w:p w:rsidR="006A1577" w:rsidRPr="002139FC"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t>Making adjustments to premises;</w:t>
      </w:r>
    </w:p>
    <w:p w:rsidR="006A1577" w:rsidRPr="002139FC"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t>Re-allocating some or all of a disabled employee’s duties;</w:t>
      </w:r>
    </w:p>
    <w:p w:rsidR="006A1577" w:rsidRPr="002139FC"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t>Transferring a disabled employee to a role better suited to their disability;</w:t>
      </w:r>
    </w:p>
    <w:p w:rsidR="006A1577" w:rsidRPr="002139FC"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t>Relocating a disabled employee to a more suitable office;</w:t>
      </w:r>
    </w:p>
    <w:p w:rsidR="006A1577" w:rsidRPr="002139FC"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t>Giving a disabled employee time off work for medical treatment or rehabilitation;</w:t>
      </w:r>
    </w:p>
    <w:p w:rsidR="006A1577" w:rsidRPr="002139FC"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t>Providing training or mentoring for a disabled employee;</w:t>
      </w:r>
    </w:p>
    <w:p w:rsidR="006A1577" w:rsidRPr="002139FC"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t>Supplying or modifying equipment, instruction and training manuals for disabled employees; or</w:t>
      </w:r>
    </w:p>
    <w:p w:rsidR="006A1577" w:rsidRDefault="006A1577" w:rsidP="005D57D9">
      <w:pPr>
        <w:pStyle w:val="Heading2NotBold"/>
        <w:numPr>
          <w:ilvl w:val="0"/>
          <w:numId w:val="2"/>
        </w:numPr>
        <w:spacing w:before="0" w:line="240" w:lineRule="auto"/>
        <w:rPr>
          <w:color w:val="000000" w:themeColor="text1"/>
          <w:sz w:val="24"/>
          <w:szCs w:val="24"/>
        </w:rPr>
      </w:pPr>
      <w:r w:rsidRPr="002139FC">
        <w:rPr>
          <w:color w:val="000000" w:themeColor="text1"/>
          <w:sz w:val="24"/>
          <w:szCs w:val="24"/>
        </w:rPr>
        <w:lastRenderedPageBreak/>
        <w:t>Any other adjustments that the Company considers reasonable and necessary provided such adjustments are within the financial means of the Company.</w:t>
      </w:r>
    </w:p>
    <w:p w:rsidR="00CF74CA" w:rsidRPr="002139FC" w:rsidRDefault="00CF74CA" w:rsidP="00CF74CA">
      <w:pPr>
        <w:pStyle w:val="Heading2NotBold"/>
        <w:tabs>
          <w:tab w:val="clear" w:pos="709"/>
        </w:tabs>
        <w:spacing w:before="0" w:line="240" w:lineRule="auto"/>
        <w:rPr>
          <w:color w:val="000000" w:themeColor="text1"/>
          <w:sz w:val="24"/>
          <w:szCs w:val="24"/>
        </w:rPr>
      </w:pPr>
    </w:p>
    <w:p w:rsidR="006A1577" w:rsidRPr="002139FC" w:rsidRDefault="006A1577" w:rsidP="005D57D9">
      <w:pPr>
        <w:pStyle w:val="BodyText"/>
        <w:spacing w:before="0" w:line="240" w:lineRule="auto"/>
        <w:jc w:val="both"/>
        <w:rPr>
          <w:bCs/>
          <w:color w:val="000000" w:themeColor="text1"/>
          <w:sz w:val="24"/>
          <w:szCs w:val="24"/>
        </w:rPr>
      </w:pPr>
      <w:r w:rsidRPr="002139FC">
        <w:rPr>
          <w:bCs/>
          <w:color w:val="000000" w:themeColor="text1"/>
          <w:sz w:val="24"/>
          <w:szCs w:val="24"/>
        </w:rPr>
        <w:t>If an employee has a disability and feels that any such adjustments could be made by th</w:t>
      </w:r>
      <w:r w:rsidR="00903DFD">
        <w:rPr>
          <w:bCs/>
          <w:color w:val="000000" w:themeColor="text1"/>
          <w:sz w:val="24"/>
          <w:szCs w:val="24"/>
        </w:rPr>
        <w:t xml:space="preserve">e Company, they should contact </w:t>
      </w:r>
      <w:r w:rsidR="00BF51CE">
        <w:rPr>
          <w:bCs/>
          <w:color w:val="000000" w:themeColor="text1"/>
          <w:sz w:val="24"/>
          <w:szCs w:val="24"/>
        </w:rPr>
        <w:t>Human Resources</w:t>
      </w:r>
      <w:r w:rsidRPr="002139FC">
        <w:rPr>
          <w:bCs/>
          <w:color w:val="000000" w:themeColor="text1"/>
          <w:sz w:val="24"/>
          <w:szCs w:val="24"/>
        </w:rPr>
        <w:t>.</w:t>
      </w:r>
    </w:p>
    <w:p w:rsidR="006A1577" w:rsidRPr="002139FC" w:rsidRDefault="006A1577" w:rsidP="005D57D9">
      <w:pPr>
        <w:autoSpaceDE w:val="0"/>
        <w:autoSpaceDN w:val="0"/>
        <w:adjustRightInd w:val="0"/>
        <w:jc w:val="both"/>
        <w:rPr>
          <w:rFonts w:ascii="Arial" w:hAnsi="Arial"/>
          <w:szCs w:val="24"/>
        </w:rPr>
      </w:pPr>
    </w:p>
    <w:p w:rsidR="006A1577" w:rsidRPr="002139FC" w:rsidRDefault="006A1577" w:rsidP="005D57D9">
      <w:pPr>
        <w:autoSpaceDE w:val="0"/>
        <w:autoSpaceDN w:val="0"/>
        <w:adjustRightInd w:val="0"/>
        <w:jc w:val="both"/>
        <w:rPr>
          <w:rFonts w:ascii="Arial" w:hAnsi="Arial"/>
          <w:b/>
          <w:szCs w:val="24"/>
        </w:rPr>
      </w:pPr>
      <w:r w:rsidRPr="002139FC">
        <w:rPr>
          <w:rFonts w:ascii="Arial" w:hAnsi="Arial"/>
          <w:b/>
          <w:szCs w:val="24"/>
        </w:rPr>
        <w:t xml:space="preserve">Gender reassignment </w:t>
      </w:r>
    </w:p>
    <w:p w:rsidR="006A1577" w:rsidRDefault="006A1577" w:rsidP="005D57D9">
      <w:pPr>
        <w:autoSpaceDE w:val="0"/>
        <w:autoSpaceDN w:val="0"/>
        <w:adjustRightInd w:val="0"/>
        <w:jc w:val="both"/>
        <w:rPr>
          <w:rFonts w:ascii="Arial" w:hAnsi="Arial"/>
          <w:szCs w:val="24"/>
        </w:rPr>
      </w:pPr>
      <w:r w:rsidRPr="002139FC">
        <w:rPr>
          <w:rFonts w:ascii="Arial" w:hAnsi="Arial"/>
          <w:szCs w:val="24"/>
        </w:rPr>
        <w:t>A person has this protected characteristic if the person is proposing to undergo, is undergoing or has undergone a process (or part of a process) for the purpose of reassigning the person’s sex by changing physiological or other attributes of sex. The Bill provides that all trans</w:t>
      </w:r>
      <w:r w:rsidR="0033766E">
        <w:rPr>
          <w:rFonts w:ascii="Arial" w:hAnsi="Arial"/>
          <w:szCs w:val="24"/>
        </w:rPr>
        <w:t>gender</w:t>
      </w:r>
      <w:r w:rsidRPr="002139FC">
        <w:rPr>
          <w:rFonts w:ascii="Arial" w:hAnsi="Arial"/>
          <w:szCs w:val="24"/>
        </w:rPr>
        <w:t xml:space="preserve"> people are included. These provisions are similar to those in the Sex Discrimination Act 1975, except that there is no longer a need for the person to be under medical supervision in order to come within the definition.</w:t>
      </w:r>
    </w:p>
    <w:p w:rsidR="002139FC" w:rsidRPr="002139FC" w:rsidRDefault="002139FC" w:rsidP="005D57D9">
      <w:pPr>
        <w:autoSpaceDE w:val="0"/>
        <w:autoSpaceDN w:val="0"/>
        <w:adjustRightInd w:val="0"/>
        <w:jc w:val="both"/>
        <w:rPr>
          <w:rFonts w:ascii="Arial" w:hAnsi="Arial"/>
          <w:szCs w:val="24"/>
        </w:rPr>
      </w:pPr>
    </w:p>
    <w:p w:rsidR="006A1577" w:rsidRPr="002139FC" w:rsidRDefault="006A1577" w:rsidP="005D57D9">
      <w:pPr>
        <w:autoSpaceDE w:val="0"/>
        <w:autoSpaceDN w:val="0"/>
        <w:adjustRightInd w:val="0"/>
        <w:jc w:val="both"/>
        <w:rPr>
          <w:rFonts w:ascii="Arial" w:hAnsi="Arial"/>
          <w:b/>
          <w:szCs w:val="24"/>
        </w:rPr>
      </w:pPr>
      <w:r w:rsidRPr="002139FC">
        <w:rPr>
          <w:rFonts w:ascii="Arial" w:hAnsi="Arial"/>
          <w:b/>
          <w:szCs w:val="24"/>
        </w:rPr>
        <w:t>Marriage and civil partnership</w:t>
      </w:r>
    </w:p>
    <w:p w:rsidR="006A1577" w:rsidRPr="002139FC" w:rsidRDefault="006A1577" w:rsidP="005D57D9">
      <w:pPr>
        <w:autoSpaceDE w:val="0"/>
        <w:autoSpaceDN w:val="0"/>
        <w:adjustRightInd w:val="0"/>
        <w:jc w:val="both"/>
        <w:rPr>
          <w:rFonts w:ascii="Arial" w:hAnsi="Arial"/>
          <w:szCs w:val="24"/>
        </w:rPr>
      </w:pPr>
      <w:r w:rsidRPr="002139FC">
        <w:rPr>
          <w:rFonts w:ascii="Arial" w:hAnsi="Arial"/>
          <w:szCs w:val="24"/>
        </w:rPr>
        <w:t>This applies to those that are married or in a civil partnership, so just living together is not enough.</w:t>
      </w:r>
    </w:p>
    <w:p w:rsidR="002139FC" w:rsidRDefault="002139FC" w:rsidP="005D57D9">
      <w:pPr>
        <w:autoSpaceDE w:val="0"/>
        <w:autoSpaceDN w:val="0"/>
        <w:adjustRightInd w:val="0"/>
        <w:jc w:val="both"/>
        <w:rPr>
          <w:rFonts w:ascii="Arial" w:hAnsi="Arial"/>
          <w:b/>
          <w:szCs w:val="24"/>
        </w:rPr>
      </w:pPr>
    </w:p>
    <w:p w:rsidR="006A1577" w:rsidRPr="002139FC" w:rsidRDefault="006A1577" w:rsidP="005D57D9">
      <w:pPr>
        <w:autoSpaceDE w:val="0"/>
        <w:autoSpaceDN w:val="0"/>
        <w:adjustRightInd w:val="0"/>
        <w:jc w:val="both"/>
        <w:rPr>
          <w:rFonts w:ascii="Arial" w:hAnsi="Arial"/>
          <w:b/>
          <w:szCs w:val="24"/>
        </w:rPr>
      </w:pPr>
      <w:r w:rsidRPr="002139FC">
        <w:rPr>
          <w:rFonts w:ascii="Arial" w:hAnsi="Arial"/>
          <w:b/>
          <w:szCs w:val="24"/>
        </w:rPr>
        <w:t xml:space="preserve">Pregnancy and maternity </w:t>
      </w:r>
    </w:p>
    <w:p w:rsidR="006A1577" w:rsidRPr="002139FC" w:rsidRDefault="006A1577" w:rsidP="005D57D9">
      <w:pPr>
        <w:autoSpaceDE w:val="0"/>
        <w:autoSpaceDN w:val="0"/>
        <w:adjustRightInd w:val="0"/>
        <w:jc w:val="both"/>
        <w:rPr>
          <w:rFonts w:ascii="Arial" w:hAnsi="Arial"/>
          <w:szCs w:val="24"/>
        </w:rPr>
      </w:pPr>
      <w:r w:rsidRPr="002139FC">
        <w:rPr>
          <w:rFonts w:ascii="Arial" w:hAnsi="Arial"/>
          <w:szCs w:val="24"/>
        </w:rPr>
        <w:t>Traditionally discrimination against women who are pregnant or have recently given birth has amounted to sex discrimination.</w:t>
      </w:r>
    </w:p>
    <w:p w:rsidR="002139FC" w:rsidRDefault="002139FC" w:rsidP="005D57D9">
      <w:pPr>
        <w:autoSpaceDE w:val="0"/>
        <w:autoSpaceDN w:val="0"/>
        <w:adjustRightInd w:val="0"/>
        <w:jc w:val="both"/>
        <w:rPr>
          <w:rFonts w:ascii="Arial" w:hAnsi="Arial"/>
          <w:b/>
          <w:szCs w:val="24"/>
        </w:rPr>
      </w:pPr>
    </w:p>
    <w:p w:rsidR="006A1577" w:rsidRPr="002139FC" w:rsidRDefault="006A1577" w:rsidP="005D57D9">
      <w:pPr>
        <w:autoSpaceDE w:val="0"/>
        <w:autoSpaceDN w:val="0"/>
        <w:adjustRightInd w:val="0"/>
        <w:jc w:val="both"/>
        <w:rPr>
          <w:rFonts w:ascii="Arial" w:hAnsi="Arial"/>
          <w:b/>
          <w:szCs w:val="24"/>
        </w:rPr>
      </w:pPr>
      <w:r w:rsidRPr="002139FC">
        <w:rPr>
          <w:rFonts w:ascii="Arial" w:hAnsi="Arial"/>
          <w:b/>
          <w:szCs w:val="24"/>
        </w:rPr>
        <w:t>Race</w:t>
      </w:r>
    </w:p>
    <w:p w:rsidR="006A1577" w:rsidRPr="002139FC" w:rsidRDefault="006A1577" w:rsidP="005D57D9">
      <w:pPr>
        <w:autoSpaceDE w:val="0"/>
        <w:autoSpaceDN w:val="0"/>
        <w:adjustRightInd w:val="0"/>
        <w:jc w:val="both"/>
        <w:rPr>
          <w:rFonts w:ascii="Arial" w:hAnsi="Arial"/>
          <w:szCs w:val="24"/>
        </w:rPr>
      </w:pPr>
      <w:r w:rsidRPr="002139FC">
        <w:rPr>
          <w:rFonts w:ascii="Arial" w:hAnsi="Arial"/>
          <w:szCs w:val="24"/>
        </w:rPr>
        <w:t>This includes colour, nationality and ethnic or national origin. Those who have any of these characteristics can be described as a ‘racial group’ and such a group can consist of more than one racial group.</w:t>
      </w:r>
    </w:p>
    <w:p w:rsidR="002139FC" w:rsidRDefault="002139FC" w:rsidP="005D57D9">
      <w:pPr>
        <w:autoSpaceDE w:val="0"/>
        <w:autoSpaceDN w:val="0"/>
        <w:adjustRightInd w:val="0"/>
        <w:jc w:val="both"/>
        <w:rPr>
          <w:rFonts w:ascii="Arial" w:hAnsi="Arial"/>
          <w:b/>
          <w:szCs w:val="24"/>
        </w:rPr>
      </w:pPr>
    </w:p>
    <w:p w:rsidR="006A1577" w:rsidRPr="002139FC" w:rsidRDefault="006A1577" w:rsidP="005D57D9">
      <w:pPr>
        <w:autoSpaceDE w:val="0"/>
        <w:autoSpaceDN w:val="0"/>
        <w:adjustRightInd w:val="0"/>
        <w:jc w:val="both"/>
        <w:rPr>
          <w:rFonts w:ascii="Arial" w:hAnsi="Arial"/>
          <w:szCs w:val="24"/>
        </w:rPr>
      </w:pPr>
      <w:r w:rsidRPr="002139FC">
        <w:rPr>
          <w:rFonts w:ascii="Arial" w:hAnsi="Arial"/>
          <w:b/>
          <w:szCs w:val="24"/>
        </w:rPr>
        <w:t>Religion or belief</w:t>
      </w:r>
      <w:r w:rsidRPr="002139FC">
        <w:rPr>
          <w:rFonts w:ascii="Arial" w:hAnsi="Arial"/>
          <w:szCs w:val="24"/>
        </w:rPr>
        <w:t xml:space="preserve"> </w:t>
      </w:r>
    </w:p>
    <w:p w:rsidR="006A1577" w:rsidRPr="002139FC" w:rsidRDefault="006A1577" w:rsidP="005D57D9">
      <w:pPr>
        <w:autoSpaceDE w:val="0"/>
        <w:autoSpaceDN w:val="0"/>
        <w:adjustRightInd w:val="0"/>
        <w:jc w:val="both"/>
        <w:rPr>
          <w:rFonts w:ascii="Arial" w:hAnsi="Arial"/>
          <w:szCs w:val="24"/>
        </w:rPr>
      </w:pPr>
      <w:r w:rsidRPr="002139FC">
        <w:rPr>
          <w:rFonts w:ascii="Arial" w:hAnsi="Arial"/>
          <w:szCs w:val="24"/>
        </w:rPr>
        <w:t>Religion means any religion or lack of religion; belief means any philosophical belief or lack of such belief. The guidance states that atheism or humanism would be included but not beliefs in communism, Darwinism, fascism, socialism or ‘adherence to a particular football team’.</w:t>
      </w:r>
    </w:p>
    <w:p w:rsidR="002139FC" w:rsidRDefault="002139FC" w:rsidP="005D57D9">
      <w:pPr>
        <w:autoSpaceDE w:val="0"/>
        <w:autoSpaceDN w:val="0"/>
        <w:adjustRightInd w:val="0"/>
        <w:jc w:val="both"/>
        <w:rPr>
          <w:rFonts w:ascii="Arial" w:hAnsi="Arial"/>
          <w:b/>
          <w:szCs w:val="24"/>
        </w:rPr>
      </w:pPr>
    </w:p>
    <w:p w:rsidR="006A1577" w:rsidRPr="002139FC" w:rsidRDefault="006A1577" w:rsidP="005D57D9">
      <w:pPr>
        <w:autoSpaceDE w:val="0"/>
        <w:autoSpaceDN w:val="0"/>
        <w:adjustRightInd w:val="0"/>
        <w:jc w:val="both"/>
        <w:rPr>
          <w:rFonts w:ascii="Arial" w:hAnsi="Arial"/>
          <w:szCs w:val="24"/>
        </w:rPr>
      </w:pPr>
      <w:r w:rsidRPr="002139FC">
        <w:rPr>
          <w:rFonts w:ascii="Arial" w:hAnsi="Arial"/>
          <w:b/>
          <w:szCs w:val="24"/>
        </w:rPr>
        <w:t>Sex</w:t>
      </w:r>
    </w:p>
    <w:p w:rsidR="006A1577" w:rsidRPr="002139FC" w:rsidRDefault="006A1577" w:rsidP="005D57D9">
      <w:pPr>
        <w:pStyle w:val="BodyText"/>
        <w:spacing w:before="0" w:line="240" w:lineRule="auto"/>
        <w:jc w:val="both"/>
        <w:rPr>
          <w:color w:val="000000" w:themeColor="text1"/>
          <w:sz w:val="24"/>
          <w:szCs w:val="24"/>
        </w:rPr>
      </w:pPr>
      <w:r w:rsidRPr="002139FC">
        <w:rPr>
          <w:sz w:val="24"/>
          <w:szCs w:val="24"/>
        </w:rPr>
        <w:t>People having the protected characteristic of sex are men or women; men share this characteristic with other men and women with other women.</w:t>
      </w:r>
      <w:r w:rsidRPr="002139FC">
        <w:rPr>
          <w:color w:val="000000" w:themeColor="text1"/>
          <w:sz w:val="24"/>
          <w:szCs w:val="24"/>
        </w:rPr>
        <w:t xml:space="preserve"> </w:t>
      </w:r>
    </w:p>
    <w:p w:rsidR="00DC7C50" w:rsidRDefault="00DC7C50" w:rsidP="005D57D9">
      <w:pPr>
        <w:autoSpaceDE w:val="0"/>
        <w:autoSpaceDN w:val="0"/>
        <w:adjustRightInd w:val="0"/>
        <w:jc w:val="both"/>
        <w:rPr>
          <w:rFonts w:ascii="Arial" w:hAnsi="Arial"/>
          <w:b/>
          <w:szCs w:val="24"/>
        </w:rPr>
      </w:pPr>
    </w:p>
    <w:p w:rsidR="006A1577" w:rsidRPr="002139FC" w:rsidRDefault="006A1577" w:rsidP="005D57D9">
      <w:pPr>
        <w:autoSpaceDE w:val="0"/>
        <w:autoSpaceDN w:val="0"/>
        <w:adjustRightInd w:val="0"/>
        <w:jc w:val="both"/>
        <w:rPr>
          <w:rFonts w:ascii="Arial" w:hAnsi="Arial"/>
          <w:b/>
          <w:szCs w:val="24"/>
        </w:rPr>
      </w:pPr>
      <w:r w:rsidRPr="002139FC">
        <w:rPr>
          <w:rFonts w:ascii="Arial" w:hAnsi="Arial"/>
          <w:b/>
          <w:szCs w:val="24"/>
        </w:rPr>
        <w:t>Sexual orientation</w:t>
      </w:r>
    </w:p>
    <w:p w:rsidR="004C1ED5" w:rsidRPr="003C0077" w:rsidRDefault="006A1577" w:rsidP="005D57D9">
      <w:pPr>
        <w:autoSpaceDE w:val="0"/>
        <w:autoSpaceDN w:val="0"/>
        <w:adjustRightInd w:val="0"/>
        <w:jc w:val="both"/>
        <w:rPr>
          <w:rFonts w:ascii="Arial" w:hAnsi="Arial"/>
          <w:szCs w:val="24"/>
        </w:rPr>
      </w:pPr>
      <w:r w:rsidRPr="003C0077">
        <w:rPr>
          <w:rFonts w:ascii="Arial" w:hAnsi="Arial"/>
          <w:szCs w:val="24"/>
        </w:rPr>
        <w:t>This is similar to the Employment Equality (Sexual Orientation) Regulations 2003, so sexual orientation means a sexual orientation towards people of the same sex, the opposite sex, or of either sex.</w:t>
      </w:r>
    </w:p>
    <w:p w:rsidR="00DC7C50" w:rsidRPr="003C0077" w:rsidRDefault="00DC7C50" w:rsidP="005D57D9">
      <w:pPr>
        <w:autoSpaceDE w:val="0"/>
        <w:autoSpaceDN w:val="0"/>
        <w:adjustRightInd w:val="0"/>
        <w:jc w:val="both"/>
        <w:rPr>
          <w:rFonts w:ascii="Arial" w:hAnsi="Arial"/>
          <w:szCs w:val="24"/>
        </w:rPr>
      </w:pPr>
    </w:p>
    <w:p w:rsidR="005F5ECD" w:rsidRPr="003C0077" w:rsidRDefault="005F5ECD"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auto"/>
          <w:sz w:val="24"/>
          <w:szCs w:val="24"/>
        </w:rPr>
      </w:pPr>
      <w:r w:rsidRPr="003C0077">
        <w:rPr>
          <w:rFonts w:ascii="Arial" w:hAnsi="Arial" w:cs="Arial"/>
          <w:color w:val="auto"/>
          <w:sz w:val="24"/>
          <w:szCs w:val="24"/>
        </w:rPr>
        <w:t>Responsibility for the Implementation of this Policy</w:t>
      </w:r>
    </w:p>
    <w:p w:rsidR="00CF74CA" w:rsidRPr="003C0077" w:rsidRDefault="00CF74CA" w:rsidP="00CF74CA"/>
    <w:p w:rsidR="005F5ECD" w:rsidRPr="003C0077" w:rsidRDefault="005F5ECD" w:rsidP="005D57D9">
      <w:pPr>
        <w:pStyle w:val="BodyText"/>
        <w:spacing w:before="0" w:line="240" w:lineRule="auto"/>
        <w:jc w:val="both"/>
        <w:rPr>
          <w:sz w:val="24"/>
          <w:szCs w:val="24"/>
        </w:rPr>
      </w:pPr>
      <w:r w:rsidRPr="003C0077">
        <w:rPr>
          <w:sz w:val="24"/>
          <w:szCs w:val="24"/>
        </w:rPr>
        <w:t xml:space="preserve">All employees, </w:t>
      </w:r>
      <w:r w:rsidR="00903DFD" w:rsidRPr="003C0077">
        <w:rPr>
          <w:sz w:val="24"/>
          <w:szCs w:val="24"/>
        </w:rPr>
        <w:t xml:space="preserve">trustees, </w:t>
      </w:r>
      <w:r w:rsidRPr="003C0077">
        <w:rPr>
          <w:sz w:val="24"/>
          <w:szCs w:val="24"/>
        </w:rPr>
        <w:t>subcontractors and agents of the Company are required to act in a way that does not subject any other employees</w:t>
      </w:r>
      <w:r w:rsidR="00903DFD" w:rsidRPr="003C0077">
        <w:rPr>
          <w:sz w:val="24"/>
          <w:szCs w:val="24"/>
        </w:rPr>
        <w:t>, trustees</w:t>
      </w:r>
      <w:r w:rsidRPr="003C0077">
        <w:rPr>
          <w:sz w:val="24"/>
          <w:szCs w:val="24"/>
        </w:rPr>
        <w:t xml:space="preserve"> or clients to direct or indirect discrimination, harassment or victimisation on the grounds of their race, sex, pregnancy or maternity, marital or civil partnership status, gender reassignment</w:t>
      </w:r>
      <w:r w:rsidR="002D6AF6">
        <w:rPr>
          <w:sz w:val="24"/>
          <w:szCs w:val="24"/>
        </w:rPr>
        <w:t xml:space="preserve">, </w:t>
      </w:r>
      <w:r w:rsidRPr="003C0077">
        <w:rPr>
          <w:sz w:val="24"/>
          <w:szCs w:val="24"/>
        </w:rPr>
        <w:t>disability, religion or beliefs, age or sexual orientation.</w:t>
      </w:r>
    </w:p>
    <w:p w:rsidR="00CF74CA" w:rsidRPr="003C0077" w:rsidRDefault="00CF74CA" w:rsidP="005D57D9">
      <w:pPr>
        <w:pStyle w:val="BodyText"/>
        <w:spacing w:before="0" w:line="240" w:lineRule="auto"/>
        <w:jc w:val="both"/>
        <w:rPr>
          <w:sz w:val="24"/>
          <w:szCs w:val="24"/>
        </w:rPr>
      </w:pPr>
    </w:p>
    <w:p w:rsidR="005F5ECD" w:rsidRPr="003C0077" w:rsidRDefault="005F5ECD" w:rsidP="005D57D9">
      <w:pPr>
        <w:pStyle w:val="BodyText"/>
        <w:spacing w:before="0" w:line="240" w:lineRule="auto"/>
        <w:jc w:val="both"/>
        <w:rPr>
          <w:sz w:val="24"/>
          <w:szCs w:val="24"/>
        </w:rPr>
      </w:pPr>
      <w:r w:rsidRPr="003C0077">
        <w:rPr>
          <w:sz w:val="24"/>
          <w:szCs w:val="24"/>
        </w:rPr>
        <w:t xml:space="preserve">The co-operation of all employees is essential for the success of this Policy. Senior employees are </w:t>
      </w:r>
      <w:r w:rsidRPr="003C0077">
        <w:rPr>
          <w:sz w:val="24"/>
          <w:szCs w:val="24"/>
        </w:rPr>
        <w:lastRenderedPageBreak/>
        <w:t xml:space="preserve">expected to follow this Policy and to try to ensure that all employees, </w:t>
      </w:r>
      <w:r w:rsidR="00903DFD" w:rsidRPr="003C0077">
        <w:rPr>
          <w:sz w:val="24"/>
          <w:szCs w:val="24"/>
        </w:rPr>
        <w:t xml:space="preserve">trustees, </w:t>
      </w:r>
      <w:r w:rsidRPr="003C0077">
        <w:rPr>
          <w:sz w:val="24"/>
          <w:szCs w:val="24"/>
        </w:rPr>
        <w:t>subcontractors and agents do the same.</w:t>
      </w:r>
    </w:p>
    <w:p w:rsidR="00CF74CA" w:rsidRPr="002139FC" w:rsidRDefault="00CF74CA" w:rsidP="005D57D9">
      <w:pPr>
        <w:pStyle w:val="BodyText"/>
        <w:spacing w:before="0" w:line="240" w:lineRule="auto"/>
        <w:jc w:val="both"/>
        <w:rPr>
          <w:color w:val="000000" w:themeColor="text1"/>
          <w:sz w:val="24"/>
          <w:szCs w:val="24"/>
        </w:rPr>
      </w:pPr>
    </w:p>
    <w:p w:rsidR="005F5ECD" w:rsidRDefault="005F5ECD" w:rsidP="005D57D9">
      <w:pPr>
        <w:pStyle w:val="BodyText"/>
        <w:spacing w:before="0" w:line="240" w:lineRule="auto"/>
        <w:jc w:val="both"/>
        <w:rPr>
          <w:color w:val="000000" w:themeColor="text1"/>
          <w:sz w:val="24"/>
          <w:szCs w:val="24"/>
        </w:rPr>
      </w:pPr>
      <w:r w:rsidRPr="002139FC">
        <w:rPr>
          <w:color w:val="000000" w:themeColor="text1"/>
          <w:sz w:val="24"/>
          <w:szCs w:val="24"/>
        </w:rPr>
        <w:t>Employees may be held independently and individually liable for their discriminatory acts by the Company and in some circumstances an Employment Tribunal may order them to pay compensation to the person who has suffered as a result of discriminatory acts.</w:t>
      </w:r>
    </w:p>
    <w:p w:rsidR="00CF74CA" w:rsidRPr="002139FC" w:rsidRDefault="00CF74CA" w:rsidP="005D57D9">
      <w:pPr>
        <w:pStyle w:val="BodyText"/>
        <w:spacing w:before="0" w:line="240" w:lineRule="auto"/>
        <w:jc w:val="both"/>
        <w:rPr>
          <w:color w:val="000000" w:themeColor="text1"/>
          <w:sz w:val="24"/>
          <w:szCs w:val="24"/>
        </w:rPr>
      </w:pPr>
    </w:p>
    <w:p w:rsidR="005F5ECD" w:rsidRPr="002139FC" w:rsidRDefault="005F5ECD" w:rsidP="005D57D9">
      <w:pPr>
        <w:pStyle w:val="BodyText"/>
        <w:spacing w:before="0" w:line="240" w:lineRule="auto"/>
        <w:jc w:val="both"/>
        <w:rPr>
          <w:color w:val="000000" w:themeColor="text1"/>
          <w:sz w:val="24"/>
          <w:szCs w:val="24"/>
        </w:rPr>
      </w:pPr>
      <w:r w:rsidRPr="002139FC">
        <w:rPr>
          <w:color w:val="000000" w:themeColor="text1"/>
          <w:sz w:val="24"/>
          <w:szCs w:val="24"/>
        </w:rPr>
        <w:t>The Company takes responsibility for achieving the objectives of this Policy, and endeavours to ensure compliance with relevant Legislation and Codes of Practice.</w:t>
      </w:r>
    </w:p>
    <w:p w:rsidR="004C1ED5" w:rsidRDefault="004C1ED5" w:rsidP="005D57D9">
      <w:pPr>
        <w:pStyle w:val="Heading1"/>
        <w:tabs>
          <w:tab w:val="num" w:pos="709"/>
        </w:tabs>
        <w:overflowPunct w:val="0"/>
        <w:autoSpaceDE w:val="0"/>
        <w:autoSpaceDN w:val="0"/>
        <w:adjustRightInd w:val="0"/>
        <w:spacing w:before="0"/>
        <w:jc w:val="both"/>
        <w:textAlignment w:val="baseline"/>
        <w:rPr>
          <w:rFonts w:ascii="Arial" w:hAnsi="Arial" w:cs="Arial"/>
          <w:color w:val="000000" w:themeColor="text1"/>
          <w:sz w:val="24"/>
          <w:szCs w:val="24"/>
        </w:rPr>
      </w:pPr>
    </w:p>
    <w:p w:rsidR="005F5ECD" w:rsidRDefault="005F5ECD" w:rsidP="005D57D9">
      <w:pPr>
        <w:pStyle w:val="Heading1"/>
        <w:tabs>
          <w:tab w:val="num" w:pos="709"/>
        </w:tabs>
        <w:overflowPunct w:val="0"/>
        <w:autoSpaceDE w:val="0"/>
        <w:autoSpaceDN w:val="0"/>
        <w:adjustRightInd w:val="0"/>
        <w:spacing w:before="0"/>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Acting on Discriminatory Behaviour</w:t>
      </w:r>
    </w:p>
    <w:p w:rsidR="00CF74CA" w:rsidRPr="00CF74CA" w:rsidRDefault="00CF74CA" w:rsidP="00CF74CA"/>
    <w:p w:rsidR="004B201E" w:rsidRDefault="0079173A" w:rsidP="005D57D9">
      <w:pPr>
        <w:autoSpaceDE w:val="0"/>
        <w:autoSpaceDN w:val="0"/>
        <w:adjustRightInd w:val="0"/>
        <w:jc w:val="both"/>
        <w:rPr>
          <w:rFonts w:ascii="Arial" w:eastAsiaTheme="minorHAnsi" w:hAnsi="Arial"/>
          <w:bCs w:val="0"/>
          <w:szCs w:val="24"/>
        </w:rPr>
      </w:pPr>
      <w:r>
        <w:rPr>
          <w:rFonts w:ascii="Arial" w:eastAsiaTheme="minorHAnsi" w:hAnsi="Arial"/>
          <w:bCs w:val="0"/>
          <w:szCs w:val="24"/>
        </w:rPr>
        <w:t>Breaches of our E</w:t>
      </w:r>
      <w:r w:rsidR="004B201E" w:rsidRPr="004B201E">
        <w:rPr>
          <w:rFonts w:ascii="Arial" w:eastAsiaTheme="minorHAnsi" w:hAnsi="Arial"/>
          <w:bCs w:val="0"/>
          <w:szCs w:val="24"/>
        </w:rPr>
        <w:t xml:space="preserve">quality </w:t>
      </w:r>
      <w:r>
        <w:rPr>
          <w:rFonts w:ascii="Arial" w:eastAsiaTheme="minorHAnsi" w:hAnsi="Arial"/>
          <w:bCs w:val="0"/>
          <w:szCs w:val="24"/>
        </w:rPr>
        <w:t xml:space="preserve">&amp; Diversity </w:t>
      </w:r>
      <w:r w:rsidR="004B201E" w:rsidRPr="004B201E">
        <w:rPr>
          <w:rFonts w:ascii="Arial" w:eastAsiaTheme="minorHAnsi" w:hAnsi="Arial"/>
          <w:bCs w:val="0"/>
          <w:szCs w:val="24"/>
        </w:rPr>
        <w:t>policy will be regarded as misconduct and could lead to disciplinary proceedings.</w:t>
      </w:r>
    </w:p>
    <w:p w:rsidR="00CF74CA" w:rsidRPr="004B201E" w:rsidRDefault="00CF74CA" w:rsidP="005D57D9">
      <w:pPr>
        <w:autoSpaceDE w:val="0"/>
        <w:autoSpaceDN w:val="0"/>
        <w:adjustRightInd w:val="0"/>
        <w:jc w:val="both"/>
        <w:rPr>
          <w:rFonts w:ascii="Arial" w:eastAsiaTheme="minorHAnsi" w:hAnsi="Arial"/>
          <w:bCs w:val="0"/>
          <w:szCs w:val="24"/>
        </w:rPr>
      </w:pPr>
    </w:p>
    <w:p w:rsidR="005F5ECD" w:rsidRPr="002139FC" w:rsidRDefault="005F5ECD" w:rsidP="005D57D9">
      <w:pPr>
        <w:pStyle w:val="BodyText"/>
        <w:spacing w:before="0" w:line="240" w:lineRule="auto"/>
        <w:jc w:val="both"/>
        <w:rPr>
          <w:bCs/>
          <w:color w:val="000000" w:themeColor="text1"/>
          <w:sz w:val="24"/>
          <w:szCs w:val="24"/>
        </w:rPr>
      </w:pPr>
      <w:r w:rsidRPr="002139FC">
        <w:rPr>
          <w:bCs/>
          <w:color w:val="000000" w:themeColor="text1"/>
          <w:sz w:val="24"/>
          <w:szCs w:val="24"/>
        </w:rPr>
        <w:t>In the event that an employee is the subject or perpetrator of, or witness to, discriminatory behaviour, please refer to the</w:t>
      </w:r>
      <w:r w:rsidR="005B71DF" w:rsidRPr="002139FC">
        <w:rPr>
          <w:bCs/>
          <w:color w:val="000000" w:themeColor="text1"/>
          <w:sz w:val="24"/>
          <w:szCs w:val="24"/>
        </w:rPr>
        <w:t xml:space="preserve"> Disciplinary, Grievance Procedure and Whistle-blowing Policies</w:t>
      </w:r>
      <w:r w:rsidRPr="002139FC">
        <w:rPr>
          <w:bCs/>
          <w:color w:val="000000" w:themeColor="text1"/>
          <w:sz w:val="24"/>
          <w:szCs w:val="24"/>
        </w:rPr>
        <w:t>.</w:t>
      </w:r>
    </w:p>
    <w:p w:rsidR="004C1ED5" w:rsidRDefault="004C1ED5" w:rsidP="005D57D9">
      <w:pPr>
        <w:pStyle w:val="Heading1"/>
        <w:tabs>
          <w:tab w:val="num" w:pos="709"/>
        </w:tabs>
        <w:overflowPunct w:val="0"/>
        <w:autoSpaceDE w:val="0"/>
        <w:autoSpaceDN w:val="0"/>
        <w:adjustRightInd w:val="0"/>
        <w:spacing w:before="0"/>
        <w:jc w:val="both"/>
        <w:textAlignment w:val="baseline"/>
        <w:rPr>
          <w:rFonts w:ascii="Arial" w:hAnsi="Arial" w:cs="Arial"/>
          <w:color w:val="000000" w:themeColor="text1"/>
          <w:sz w:val="24"/>
          <w:szCs w:val="24"/>
        </w:rPr>
      </w:pPr>
    </w:p>
    <w:p w:rsidR="005F5ECD" w:rsidRDefault="005F5ECD" w:rsidP="005D57D9">
      <w:pPr>
        <w:pStyle w:val="Heading1"/>
        <w:tabs>
          <w:tab w:val="num" w:pos="709"/>
        </w:tabs>
        <w:overflowPunct w:val="0"/>
        <w:autoSpaceDE w:val="0"/>
        <w:autoSpaceDN w:val="0"/>
        <w:adjustRightInd w:val="0"/>
        <w:spacing w:before="0"/>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Advice and Support on Discrimination</w:t>
      </w:r>
    </w:p>
    <w:p w:rsidR="00CF74CA" w:rsidRPr="00CF74CA" w:rsidRDefault="00CF74CA" w:rsidP="00CF74CA"/>
    <w:p w:rsidR="005F5ECD" w:rsidRPr="002139FC" w:rsidRDefault="005F5ECD" w:rsidP="005D57D9">
      <w:pPr>
        <w:pStyle w:val="BodyText"/>
        <w:spacing w:before="0" w:line="240" w:lineRule="auto"/>
        <w:jc w:val="both"/>
        <w:rPr>
          <w:color w:val="000000" w:themeColor="text1"/>
          <w:sz w:val="24"/>
          <w:szCs w:val="24"/>
        </w:rPr>
      </w:pPr>
      <w:r w:rsidRPr="002139FC">
        <w:rPr>
          <w:color w:val="000000" w:themeColor="text1"/>
          <w:sz w:val="24"/>
          <w:szCs w:val="24"/>
        </w:rPr>
        <w:t xml:space="preserve">Employees may contact their </w:t>
      </w:r>
      <w:r w:rsidR="00BF51CE">
        <w:rPr>
          <w:color w:val="000000" w:themeColor="text1"/>
          <w:sz w:val="24"/>
          <w:szCs w:val="24"/>
        </w:rPr>
        <w:t>staff</w:t>
      </w:r>
      <w:r w:rsidRPr="002139FC">
        <w:rPr>
          <w:color w:val="000000" w:themeColor="text1"/>
          <w:sz w:val="24"/>
          <w:szCs w:val="24"/>
        </w:rPr>
        <w:t xml:space="preserve"> representative</w:t>
      </w:r>
      <w:r w:rsidR="0013258C" w:rsidRPr="002139FC">
        <w:rPr>
          <w:color w:val="000000" w:themeColor="text1"/>
          <w:sz w:val="24"/>
          <w:szCs w:val="24"/>
        </w:rPr>
        <w:t xml:space="preserve"> or the Equality &amp; Diversity Officer if they are the victim or the witness of discrimination</w:t>
      </w:r>
      <w:r w:rsidRPr="002139FC">
        <w:rPr>
          <w:color w:val="000000" w:themeColor="text1"/>
          <w:sz w:val="24"/>
          <w:szCs w:val="24"/>
        </w:rPr>
        <w:t>.</w:t>
      </w:r>
    </w:p>
    <w:p w:rsidR="004C1ED5" w:rsidRDefault="004C1ED5"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p>
    <w:p w:rsidR="005F5ECD" w:rsidRDefault="005F5ECD" w:rsidP="005D57D9">
      <w:pPr>
        <w:pStyle w:val="Heading1"/>
        <w:tabs>
          <w:tab w:val="num" w:pos="709"/>
        </w:tabs>
        <w:overflowPunct w:val="0"/>
        <w:autoSpaceDE w:val="0"/>
        <w:autoSpaceDN w:val="0"/>
        <w:adjustRightInd w:val="0"/>
        <w:spacing w:before="0"/>
        <w:ind w:left="709" w:hanging="709"/>
        <w:jc w:val="both"/>
        <w:textAlignment w:val="baseline"/>
        <w:rPr>
          <w:rFonts w:ascii="Arial" w:hAnsi="Arial" w:cs="Arial"/>
          <w:color w:val="000000" w:themeColor="text1"/>
          <w:sz w:val="24"/>
          <w:szCs w:val="24"/>
        </w:rPr>
      </w:pPr>
      <w:r w:rsidRPr="002139FC">
        <w:rPr>
          <w:rFonts w:ascii="Arial" w:hAnsi="Arial" w:cs="Arial"/>
          <w:color w:val="000000" w:themeColor="text1"/>
          <w:sz w:val="24"/>
          <w:szCs w:val="24"/>
        </w:rPr>
        <w:t>The Extent of the Policy</w:t>
      </w:r>
    </w:p>
    <w:p w:rsidR="00CF74CA" w:rsidRPr="00CF74CA" w:rsidRDefault="00CF74CA" w:rsidP="00CF74CA"/>
    <w:p w:rsidR="005F5ECD" w:rsidRDefault="005B71DF" w:rsidP="005D57D9">
      <w:pPr>
        <w:pStyle w:val="Heading2NotBold"/>
        <w:numPr>
          <w:ilvl w:val="2"/>
          <w:numId w:val="0"/>
        </w:numPr>
        <w:tabs>
          <w:tab w:val="num" w:pos="709"/>
        </w:tabs>
        <w:spacing w:before="0" w:line="240" w:lineRule="auto"/>
        <w:rPr>
          <w:color w:val="000000" w:themeColor="text1"/>
          <w:sz w:val="24"/>
          <w:szCs w:val="24"/>
        </w:rPr>
      </w:pPr>
      <w:r w:rsidRPr="002139FC">
        <w:rPr>
          <w:color w:val="000000" w:themeColor="text1"/>
          <w:sz w:val="24"/>
          <w:szCs w:val="24"/>
        </w:rPr>
        <w:t>T</w:t>
      </w:r>
      <w:r w:rsidR="005F5ECD" w:rsidRPr="002139FC">
        <w:rPr>
          <w:color w:val="000000" w:themeColor="text1"/>
          <w:sz w:val="24"/>
          <w:szCs w:val="24"/>
        </w:rPr>
        <w:t>he Company seeks to apply this Policy in the recruitment, selection, training, appraisal, development and promotion of all employees.  The Company offers services in a fashion that complies with the spirit of this Policy.</w:t>
      </w:r>
    </w:p>
    <w:p w:rsidR="00CF74CA" w:rsidRPr="002139FC" w:rsidRDefault="00CF74CA" w:rsidP="005D57D9">
      <w:pPr>
        <w:pStyle w:val="Heading2NotBold"/>
        <w:numPr>
          <w:ilvl w:val="2"/>
          <w:numId w:val="0"/>
        </w:numPr>
        <w:tabs>
          <w:tab w:val="num" w:pos="709"/>
        </w:tabs>
        <w:spacing w:before="0" w:line="240" w:lineRule="auto"/>
        <w:rPr>
          <w:color w:val="000000" w:themeColor="text1"/>
          <w:sz w:val="24"/>
          <w:szCs w:val="24"/>
        </w:rPr>
      </w:pPr>
    </w:p>
    <w:p w:rsidR="005F5ECD" w:rsidRDefault="005F5ECD" w:rsidP="005D57D9">
      <w:pPr>
        <w:pStyle w:val="Heading2NotBold"/>
        <w:numPr>
          <w:ilvl w:val="2"/>
          <w:numId w:val="0"/>
        </w:numPr>
        <w:tabs>
          <w:tab w:val="num" w:pos="709"/>
        </w:tabs>
        <w:spacing w:before="0" w:line="240" w:lineRule="auto"/>
        <w:rPr>
          <w:color w:val="000000" w:themeColor="text1"/>
          <w:sz w:val="24"/>
          <w:szCs w:val="24"/>
        </w:rPr>
      </w:pPr>
      <w:r w:rsidRPr="002139FC">
        <w:rPr>
          <w:color w:val="000000" w:themeColor="text1"/>
          <w:sz w:val="24"/>
          <w:szCs w:val="24"/>
        </w:rPr>
        <w:t>This Policy does not form a part of any employment contract with any employee and its contents are not to be regarded by any person as implied, collateral or express terms to any contract made with the Company.</w:t>
      </w:r>
    </w:p>
    <w:p w:rsidR="00CF74CA" w:rsidRPr="002139FC" w:rsidRDefault="00CF74CA" w:rsidP="005D57D9">
      <w:pPr>
        <w:pStyle w:val="Heading2NotBold"/>
        <w:numPr>
          <w:ilvl w:val="2"/>
          <w:numId w:val="0"/>
        </w:numPr>
        <w:tabs>
          <w:tab w:val="num" w:pos="709"/>
        </w:tabs>
        <w:spacing w:before="0" w:line="240" w:lineRule="auto"/>
        <w:rPr>
          <w:color w:val="000000" w:themeColor="text1"/>
          <w:sz w:val="24"/>
          <w:szCs w:val="24"/>
        </w:rPr>
      </w:pPr>
    </w:p>
    <w:p w:rsidR="005F5ECD" w:rsidRPr="002139FC" w:rsidRDefault="005F5ECD" w:rsidP="005D57D9">
      <w:pPr>
        <w:pStyle w:val="Heading2NotBold"/>
        <w:numPr>
          <w:ilvl w:val="2"/>
          <w:numId w:val="0"/>
        </w:numPr>
        <w:tabs>
          <w:tab w:val="num" w:pos="709"/>
        </w:tabs>
        <w:spacing w:before="0" w:line="240" w:lineRule="auto"/>
        <w:ind w:left="709" w:hanging="709"/>
        <w:rPr>
          <w:color w:val="000000" w:themeColor="text1"/>
          <w:sz w:val="24"/>
          <w:szCs w:val="24"/>
        </w:rPr>
      </w:pPr>
      <w:r w:rsidRPr="002139FC">
        <w:rPr>
          <w:color w:val="000000" w:themeColor="text1"/>
          <w:sz w:val="24"/>
          <w:szCs w:val="24"/>
        </w:rPr>
        <w:t>The Company reserves the right to amend and update this Policy at any time.</w:t>
      </w:r>
    </w:p>
    <w:sectPr w:rsidR="005F5ECD" w:rsidRPr="002139FC" w:rsidSect="002139FC">
      <w:footerReference w:type="default" r:id="rId9"/>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F9" w:rsidRDefault="00C36AF9" w:rsidP="002C7C1F">
      <w:r>
        <w:separator/>
      </w:r>
    </w:p>
  </w:endnote>
  <w:endnote w:type="continuationSeparator" w:id="0">
    <w:p w:rsidR="00C36AF9" w:rsidRDefault="00C36AF9" w:rsidP="002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7422"/>
      <w:docPartObj>
        <w:docPartGallery w:val="Page Numbers (Bottom of Page)"/>
        <w:docPartUnique/>
      </w:docPartObj>
    </w:sdtPr>
    <w:sdtEndPr/>
    <w:sdtContent>
      <w:sdt>
        <w:sdtPr>
          <w:id w:val="565050477"/>
          <w:docPartObj>
            <w:docPartGallery w:val="Page Numbers (Top of Page)"/>
            <w:docPartUnique/>
          </w:docPartObj>
        </w:sdtPr>
        <w:sdtEndPr/>
        <w:sdtContent>
          <w:p w:rsidR="00901DF6" w:rsidRDefault="00901DF6">
            <w:pPr>
              <w:pStyle w:val="Footer"/>
              <w:jc w:val="center"/>
            </w:pPr>
            <w:r>
              <w:t xml:space="preserve">Page </w:t>
            </w:r>
            <w:r w:rsidR="00960B44">
              <w:rPr>
                <w:b/>
                <w:szCs w:val="24"/>
              </w:rPr>
              <w:fldChar w:fldCharType="begin"/>
            </w:r>
            <w:r>
              <w:rPr>
                <w:b/>
              </w:rPr>
              <w:instrText xml:space="preserve"> PAGE </w:instrText>
            </w:r>
            <w:r w:rsidR="00960B44">
              <w:rPr>
                <w:b/>
                <w:szCs w:val="24"/>
              </w:rPr>
              <w:fldChar w:fldCharType="separate"/>
            </w:r>
            <w:r w:rsidR="00663B88">
              <w:rPr>
                <w:b/>
                <w:noProof/>
              </w:rPr>
              <w:t>2</w:t>
            </w:r>
            <w:r w:rsidR="00960B44">
              <w:rPr>
                <w:b/>
                <w:szCs w:val="24"/>
              </w:rPr>
              <w:fldChar w:fldCharType="end"/>
            </w:r>
            <w:r>
              <w:t xml:space="preserve"> of </w:t>
            </w:r>
            <w:r w:rsidR="00960B44">
              <w:rPr>
                <w:b/>
                <w:szCs w:val="24"/>
              </w:rPr>
              <w:fldChar w:fldCharType="begin"/>
            </w:r>
            <w:r>
              <w:rPr>
                <w:b/>
              </w:rPr>
              <w:instrText xml:space="preserve"> NUMPAGES  </w:instrText>
            </w:r>
            <w:r w:rsidR="00960B44">
              <w:rPr>
                <w:b/>
                <w:szCs w:val="24"/>
              </w:rPr>
              <w:fldChar w:fldCharType="separate"/>
            </w:r>
            <w:r w:rsidR="00663B88">
              <w:rPr>
                <w:b/>
                <w:noProof/>
              </w:rPr>
              <w:t>5</w:t>
            </w:r>
            <w:r w:rsidR="00960B44">
              <w:rPr>
                <w:b/>
                <w:szCs w:val="24"/>
              </w:rPr>
              <w:fldChar w:fldCharType="end"/>
            </w:r>
          </w:p>
        </w:sdtContent>
      </w:sdt>
    </w:sdtContent>
  </w:sdt>
  <w:p w:rsidR="002C7C1F" w:rsidRDefault="002C7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F9" w:rsidRDefault="00C36AF9" w:rsidP="002C7C1F">
      <w:r>
        <w:separator/>
      </w:r>
    </w:p>
  </w:footnote>
  <w:footnote w:type="continuationSeparator" w:id="0">
    <w:p w:rsidR="00C36AF9" w:rsidRDefault="00C36AF9" w:rsidP="002C7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051A4"/>
    <w:multiLevelType w:val="hybridMultilevel"/>
    <w:tmpl w:val="87FA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E53509"/>
    <w:multiLevelType w:val="hybridMultilevel"/>
    <w:tmpl w:val="B97E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E2901"/>
    <w:multiLevelType w:val="hybridMultilevel"/>
    <w:tmpl w:val="993E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636A0"/>
    <w:multiLevelType w:val="hybridMultilevel"/>
    <w:tmpl w:val="AB44D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773385F"/>
    <w:multiLevelType w:val="hybridMultilevel"/>
    <w:tmpl w:val="5118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CD"/>
    <w:rsid w:val="00082405"/>
    <w:rsid w:val="000919EC"/>
    <w:rsid w:val="000A4207"/>
    <w:rsid w:val="00124A8A"/>
    <w:rsid w:val="0013258C"/>
    <w:rsid w:val="001408E8"/>
    <w:rsid w:val="00172201"/>
    <w:rsid w:val="001724D2"/>
    <w:rsid w:val="002139FC"/>
    <w:rsid w:val="00234317"/>
    <w:rsid w:val="00250615"/>
    <w:rsid w:val="00271DFF"/>
    <w:rsid w:val="00283363"/>
    <w:rsid w:val="00285D51"/>
    <w:rsid w:val="002C7C1F"/>
    <w:rsid w:val="002D6AF6"/>
    <w:rsid w:val="002F28D8"/>
    <w:rsid w:val="00311A02"/>
    <w:rsid w:val="0033766E"/>
    <w:rsid w:val="00371B0B"/>
    <w:rsid w:val="00377879"/>
    <w:rsid w:val="003967B8"/>
    <w:rsid w:val="003C0077"/>
    <w:rsid w:val="003C4941"/>
    <w:rsid w:val="003E3D4E"/>
    <w:rsid w:val="0042417D"/>
    <w:rsid w:val="0047262B"/>
    <w:rsid w:val="00483075"/>
    <w:rsid w:val="004B201E"/>
    <w:rsid w:val="004C1ED5"/>
    <w:rsid w:val="004D3D7D"/>
    <w:rsid w:val="005535C8"/>
    <w:rsid w:val="005B71DF"/>
    <w:rsid w:val="005D12AB"/>
    <w:rsid w:val="005D3100"/>
    <w:rsid w:val="005D57D9"/>
    <w:rsid w:val="005F5ECD"/>
    <w:rsid w:val="006200D5"/>
    <w:rsid w:val="0064316F"/>
    <w:rsid w:val="00663B88"/>
    <w:rsid w:val="006751DE"/>
    <w:rsid w:val="006A1577"/>
    <w:rsid w:val="006C530F"/>
    <w:rsid w:val="006C6547"/>
    <w:rsid w:val="006E1826"/>
    <w:rsid w:val="00701965"/>
    <w:rsid w:val="0079173A"/>
    <w:rsid w:val="007E0066"/>
    <w:rsid w:val="007E18B8"/>
    <w:rsid w:val="007E5F06"/>
    <w:rsid w:val="00815A70"/>
    <w:rsid w:val="00825B43"/>
    <w:rsid w:val="00867D71"/>
    <w:rsid w:val="008E39FF"/>
    <w:rsid w:val="008F2119"/>
    <w:rsid w:val="00901DF6"/>
    <w:rsid w:val="00903DFD"/>
    <w:rsid w:val="009300D4"/>
    <w:rsid w:val="00960B44"/>
    <w:rsid w:val="00966F49"/>
    <w:rsid w:val="00993FB0"/>
    <w:rsid w:val="00A01689"/>
    <w:rsid w:val="00AA158E"/>
    <w:rsid w:val="00AA305A"/>
    <w:rsid w:val="00AD194D"/>
    <w:rsid w:val="00B16E9D"/>
    <w:rsid w:val="00B17768"/>
    <w:rsid w:val="00B70AE7"/>
    <w:rsid w:val="00B7299F"/>
    <w:rsid w:val="00B76D4D"/>
    <w:rsid w:val="00B86928"/>
    <w:rsid w:val="00BD5F66"/>
    <w:rsid w:val="00BF51CE"/>
    <w:rsid w:val="00C36AF9"/>
    <w:rsid w:val="00CB453E"/>
    <w:rsid w:val="00CF74CA"/>
    <w:rsid w:val="00D40ED3"/>
    <w:rsid w:val="00D71F2A"/>
    <w:rsid w:val="00D8375F"/>
    <w:rsid w:val="00DA277D"/>
    <w:rsid w:val="00DC7C50"/>
    <w:rsid w:val="00E37EB8"/>
    <w:rsid w:val="00E41FC0"/>
    <w:rsid w:val="00E67AFE"/>
    <w:rsid w:val="00E748C8"/>
    <w:rsid w:val="00EF11F7"/>
    <w:rsid w:val="00F074E3"/>
    <w:rsid w:val="00F17A6E"/>
    <w:rsid w:val="00F73D90"/>
    <w:rsid w:val="00F93650"/>
    <w:rsid w:val="00FA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CAB4AB-C193-41AE-A4E4-C6C1AFEE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ECD"/>
    <w:pPr>
      <w:spacing w:after="0" w:line="240" w:lineRule="auto"/>
    </w:pPr>
    <w:rPr>
      <w:rFonts w:ascii="Times" w:eastAsia="Times New Roman" w:hAnsi="Times" w:cs="Arial"/>
      <w:bCs/>
      <w:sz w:val="24"/>
      <w:szCs w:val="20"/>
      <w:lang w:val="en-GB"/>
    </w:rPr>
  </w:style>
  <w:style w:type="paragraph" w:styleId="Heading1">
    <w:name w:val="heading 1"/>
    <w:basedOn w:val="Normal"/>
    <w:next w:val="Normal"/>
    <w:link w:val="Heading1Char"/>
    <w:qFormat/>
    <w:rsid w:val="005F5ECD"/>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qFormat/>
    <w:rsid w:val="005F5ECD"/>
    <w:pPr>
      <w:keepNext/>
      <w:outlineLvl w:val="1"/>
    </w:pPr>
    <w:rPr>
      <w:rFonts w:ascii="Tahoma" w:hAnsi="Tahoma" w:cs="Tahoma"/>
      <w:b/>
      <w:bCs w:val="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5ECD"/>
    <w:rPr>
      <w:rFonts w:ascii="Tahoma" w:eastAsia="Times New Roman" w:hAnsi="Tahoma" w:cs="Tahoma"/>
      <w:b/>
      <w:sz w:val="28"/>
      <w:szCs w:val="20"/>
      <w:u w:val="single"/>
      <w:lang w:val="en-GB"/>
    </w:rPr>
  </w:style>
  <w:style w:type="paragraph" w:styleId="BalloonText">
    <w:name w:val="Balloon Text"/>
    <w:basedOn w:val="Normal"/>
    <w:link w:val="BalloonTextChar"/>
    <w:uiPriority w:val="99"/>
    <w:semiHidden/>
    <w:unhideWhenUsed/>
    <w:rsid w:val="005F5ECD"/>
    <w:rPr>
      <w:rFonts w:ascii="Tahoma" w:hAnsi="Tahoma" w:cs="Tahoma"/>
      <w:sz w:val="16"/>
      <w:szCs w:val="16"/>
    </w:rPr>
  </w:style>
  <w:style w:type="character" w:customStyle="1" w:styleId="BalloonTextChar">
    <w:name w:val="Balloon Text Char"/>
    <w:basedOn w:val="DefaultParagraphFont"/>
    <w:link w:val="BalloonText"/>
    <w:uiPriority w:val="99"/>
    <w:semiHidden/>
    <w:rsid w:val="005F5ECD"/>
    <w:rPr>
      <w:rFonts w:ascii="Tahoma" w:eastAsia="Times New Roman" w:hAnsi="Tahoma" w:cs="Tahoma"/>
      <w:bCs/>
      <w:sz w:val="16"/>
      <w:szCs w:val="16"/>
      <w:lang w:val="en-GB"/>
    </w:rPr>
  </w:style>
  <w:style w:type="character" w:customStyle="1" w:styleId="Heading1Char">
    <w:name w:val="Heading 1 Char"/>
    <w:basedOn w:val="DefaultParagraphFont"/>
    <w:link w:val="Heading1"/>
    <w:uiPriority w:val="9"/>
    <w:rsid w:val="005F5ECD"/>
    <w:rPr>
      <w:rFonts w:asciiTheme="majorHAnsi" w:eastAsiaTheme="majorEastAsia" w:hAnsiTheme="majorHAnsi" w:cstheme="majorBidi"/>
      <w:b/>
      <w:color w:val="365F91" w:themeColor="accent1" w:themeShade="BF"/>
      <w:sz w:val="28"/>
      <w:szCs w:val="28"/>
      <w:lang w:val="en-GB"/>
    </w:rPr>
  </w:style>
  <w:style w:type="paragraph" w:styleId="BodyText">
    <w:name w:val="Body Text"/>
    <w:basedOn w:val="Normal"/>
    <w:link w:val="BodyTextChar"/>
    <w:rsid w:val="005F5ECD"/>
    <w:pPr>
      <w:widowControl w:val="0"/>
      <w:overflowPunct w:val="0"/>
      <w:autoSpaceDE w:val="0"/>
      <w:autoSpaceDN w:val="0"/>
      <w:adjustRightInd w:val="0"/>
      <w:spacing w:before="120" w:line="288" w:lineRule="auto"/>
      <w:textAlignment w:val="baseline"/>
    </w:pPr>
    <w:rPr>
      <w:rFonts w:ascii="Arial" w:hAnsi="Arial"/>
      <w:bCs w:val="0"/>
      <w:sz w:val="22"/>
    </w:rPr>
  </w:style>
  <w:style w:type="character" w:customStyle="1" w:styleId="BodyTextChar">
    <w:name w:val="Body Text Char"/>
    <w:basedOn w:val="DefaultParagraphFont"/>
    <w:link w:val="BodyText"/>
    <w:rsid w:val="005F5ECD"/>
    <w:rPr>
      <w:rFonts w:ascii="Arial" w:eastAsia="Times New Roman" w:hAnsi="Arial" w:cs="Arial"/>
      <w:szCs w:val="20"/>
      <w:lang w:val="en-GB"/>
    </w:rPr>
  </w:style>
  <w:style w:type="paragraph" w:customStyle="1" w:styleId="Heading2NotBold">
    <w:name w:val="Heading 2 NotBold"/>
    <w:basedOn w:val="Heading2"/>
    <w:rsid w:val="005F5ECD"/>
    <w:pPr>
      <w:keepNext w:val="0"/>
      <w:widowControl w:val="0"/>
      <w:tabs>
        <w:tab w:val="num" w:pos="709"/>
      </w:tabs>
      <w:spacing w:before="180" w:line="288" w:lineRule="auto"/>
      <w:ind w:left="709" w:hanging="709"/>
      <w:jc w:val="both"/>
    </w:pPr>
    <w:rPr>
      <w:rFonts w:ascii="Arial" w:hAnsi="Arial" w:cs="Arial"/>
      <w:b w:val="0"/>
      <w:bCs/>
      <w:snapToGrid w:val="0"/>
      <w:color w:val="000000"/>
      <w:sz w:val="22"/>
      <w:u w:val="none"/>
    </w:rPr>
  </w:style>
  <w:style w:type="paragraph" w:styleId="BodyTextIndent">
    <w:name w:val="Body Text Indent"/>
    <w:basedOn w:val="Normal"/>
    <w:link w:val="BodyTextIndentChar"/>
    <w:uiPriority w:val="99"/>
    <w:semiHidden/>
    <w:unhideWhenUsed/>
    <w:rsid w:val="005F5ECD"/>
    <w:pPr>
      <w:spacing w:after="120"/>
      <w:ind w:left="283"/>
    </w:pPr>
  </w:style>
  <w:style w:type="character" w:customStyle="1" w:styleId="BodyTextIndentChar">
    <w:name w:val="Body Text Indent Char"/>
    <w:basedOn w:val="DefaultParagraphFont"/>
    <w:link w:val="BodyTextIndent"/>
    <w:uiPriority w:val="99"/>
    <w:semiHidden/>
    <w:rsid w:val="005F5ECD"/>
    <w:rPr>
      <w:rFonts w:ascii="Times" w:eastAsia="Times New Roman" w:hAnsi="Times" w:cs="Arial"/>
      <w:bCs/>
      <w:sz w:val="24"/>
      <w:szCs w:val="20"/>
      <w:lang w:val="en-GB"/>
    </w:rPr>
  </w:style>
  <w:style w:type="character" w:styleId="Hyperlink">
    <w:name w:val="Hyperlink"/>
    <w:basedOn w:val="DefaultParagraphFont"/>
    <w:uiPriority w:val="99"/>
    <w:semiHidden/>
    <w:unhideWhenUsed/>
    <w:rsid w:val="003967B8"/>
    <w:rPr>
      <w:strike w:val="0"/>
      <w:dstrike w:val="0"/>
      <w:color w:val="004040"/>
      <w:u w:val="single"/>
      <w:effect w:val="none"/>
    </w:rPr>
  </w:style>
  <w:style w:type="paragraph" w:styleId="NormalWeb">
    <w:name w:val="Normal (Web)"/>
    <w:basedOn w:val="Normal"/>
    <w:uiPriority w:val="99"/>
    <w:unhideWhenUsed/>
    <w:rsid w:val="003967B8"/>
    <w:pPr>
      <w:spacing w:before="100" w:beforeAutospacing="1" w:after="100" w:afterAutospacing="1"/>
    </w:pPr>
    <w:rPr>
      <w:rFonts w:ascii="Times New Roman" w:hAnsi="Times New Roman" w:cs="Times New Roman"/>
      <w:bCs w:val="0"/>
      <w:color w:val="000000"/>
      <w:szCs w:val="24"/>
      <w:lang w:val="en-US"/>
    </w:rPr>
  </w:style>
  <w:style w:type="paragraph" w:styleId="ListParagraph">
    <w:name w:val="List Paragraph"/>
    <w:basedOn w:val="Normal"/>
    <w:uiPriority w:val="34"/>
    <w:qFormat/>
    <w:rsid w:val="004B201E"/>
    <w:pPr>
      <w:ind w:left="720"/>
      <w:contextualSpacing/>
    </w:pPr>
  </w:style>
  <w:style w:type="paragraph" w:styleId="Header">
    <w:name w:val="header"/>
    <w:basedOn w:val="Normal"/>
    <w:link w:val="HeaderChar"/>
    <w:uiPriority w:val="99"/>
    <w:semiHidden/>
    <w:unhideWhenUsed/>
    <w:rsid w:val="002C7C1F"/>
    <w:pPr>
      <w:tabs>
        <w:tab w:val="center" w:pos="4680"/>
        <w:tab w:val="right" w:pos="9360"/>
      </w:tabs>
    </w:pPr>
  </w:style>
  <w:style w:type="character" w:customStyle="1" w:styleId="HeaderChar">
    <w:name w:val="Header Char"/>
    <w:basedOn w:val="DefaultParagraphFont"/>
    <w:link w:val="Header"/>
    <w:uiPriority w:val="99"/>
    <w:semiHidden/>
    <w:rsid w:val="002C7C1F"/>
    <w:rPr>
      <w:rFonts w:ascii="Times" w:eastAsia="Times New Roman" w:hAnsi="Times" w:cs="Arial"/>
      <w:bCs/>
      <w:sz w:val="24"/>
      <w:szCs w:val="20"/>
      <w:lang w:val="en-GB"/>
    </w:rPr>
  </w:style>
  <w:style w:type="paragraph" w:styleId="Footer">
    <w:name w:val="footer"/>
    <w:basedOn w:val="Normal"/>
    <w:link w:val="FooterChar"/>
    <w:uiPriority w:val="99"/>
    <w:unhideWhenUsed/>
    <w:rsid w:val="002C7C1F"/>
    <w:pPr>
      <w:tabs>
        <w:tab w:val="center" w:pos="4680"/>
        <w:tab w:val="right" w:pos="9360"/>
      </w:tabs>
    </w:pPr>
  </w:style>
  <w:style w:type="character" w:customStyle="1" w:styleId="FooterChar">
    <w:name w:val="Footer Char"/>
    <w:basedOn w:val="DefaultParagraphFont"/>
    <w:link w:val="Footer"/>
    <w:uiPriority w:val="99"/>
    <w:rsid w:val="002C7C1F"/>
    <w:rPr>
      <w:rFonts w:ascii="Times" w:eastAsia="Times New Roman" w:hAnsi="Times" w:cs="Arial"/>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63987">
      <w:bodyDiv w:val="1"/>
      <w:marLeft w:val="0"/>
      <w:marRight w:val="0"/>
      <w:marTop w:val="0"/>
      <w:marBottom w:val="0"/>
      <w:divBdr>
        <w:top w:val="none" w:sz="0" w:space="0" w:color="auto"/>
        <w:left w:val="none" w:sz="0" w:space="0" w:color="auto"/>
        <w:bottom w:val="none" w:sz="0" w:space="0" w:color="auto"/>
        <w:right w:val="none" w:sz="0" w:space="0" w:color="auto"/>
      </w:divBdr>
      <w:divsChild>
        <w:div w:id="981814106">
          <w:marLeft w:val="0"/>
          <w:marRight w:val="0"/>
          <w:marTop w:val="0"/>
          <w:marBottom w:val="0"/>
          <w:divBdr>
            <w:top w:val="none" w:sz="0" w:space="0" w:color="auto"/>
            <w:left w:val="none" w:sz="0" w:space="0" w:color="auto"/>
            <w:bottom w:val="none" w:sz="0" w:space="0" w:color="auto"/>
            <w:right w:val="none" w:sz="0" w:space="0" w:color="auto"/>
          </w:divBdr>
          <w:divsChild>
            <w:div w:id="1112044720">
              <w:marLeft w:val="0"/>
              <w:marRight w:val="0"/>
              <w:marTop w:val="0"/>
              <w:marBottom w:val="0"/>
              <w:divBdr>
                <w:top w:val="none" w:sz="0" w:space="0" w:color="auto"/>
                <w:left w:val="none" w:sz="0" w:space="0" w:color="auto"/>
                <w:bottom w:val="none" w:sz="0" w:space="0" w:color="auto"/>
                <w:right w:val="none" w:sz="0" w:space="0" w:color="auto"/>
              </w:divBdr>
              <w:divsChild>
                <w:div w:id="1836916693">
                  <w:marLeft w:val="0"/>
                  <w:marRight w:val="0"/>
                  <w:marTop w:val="0"/>
                  <w:marBottom w:val="0"/>
                  <w:divBdr>
                    <w:top w:val="none" w:sz="0" w:space="0" w:color="auto"/>
                    <w:left w:val="none" w:sz="0" w:space="0" w:color="auto"/>
                    <w:bottom w:val="none" w:sz="0" w:space="0" w:color="auto"/>
                    <w:right w:val="none" w:sz="0" w:space="0" w:color="auto"/>
                  </w:divBdr>
                  <w:divsChild>
                    <w:div w:id="1902716713">
                      <w:marLeft w:val="0"/>
                      <w:marRight w:val="0"/>
                      <w:marTop w:val="0"/>
                      <w:marBottom w:val="0"/>
                      <w:divBdr>
                        <w:top w:val="none" w:sz="0" w:space="0" w:color="auto"/>
                        <w:left w:val="none" w:sz="0" w:space="0" w:color="auto"/>
                        <w:bottom w:val="none" w:sz="0" w:space="0" w:color="auto"/>
                        <w:right w:val="none" w:sz="0" w:space="0" w:color="auto"/>
                      </w:divBdr>
                      <w:divsChild>
                        <w:div w:id="1505626366">
                          <w:marLeft w:val="0"/>
                          <w:marRight w:val="0"/>
                          <w:marTop w:val="0"/>
                          <w:marBottom w:val="0"/>
                          <w:divBdr>
                            <w:top w:val="none" w:sz="0" w:space="0" w:color="auto"/>
                            <w:left w:val="none" w:sz="0" w:space="0" w:color="auto"/>
                            <w:bottom w:val="none" w:sz="0" w:space="0" w:color="auto"/>
                            <w:right w:val="none" w:sz="0" w:space="0" w:color="auto"/>
                          </w:divBdr>
                          <w:divsChild>
                            <w:div w:id="1276248747">
                              <w:marLeft w:val="0"/>
                              <w:marRight w:val="0"/>
                              <w:marTop w:val="0"/>
                              <w:marBottom w:val="0"/>
                              <w:divBdr>
                                <w:top w:val="none" w:sz="0" w:space="0" w:color="auto"/>
                                <w:left w:val="none" w:sz="0" w:space="0" w:color="auto"/>
                                <w:bottom w:val="none" w:sz="0" w:space="0" w:color="auto"/>
                                <w:right w:val="none" w:sz="0" w:space="0" w:color="auto"/>
                              </w:divBdr>
                              <w:divsChild>
                                <w:div w:id="1218391665">
                                  <w:marLeft w:val="0"/>
                                  <w:marRight w:val="0"/>
                                  <w:marTop w:val="100"/>
                                  <w:marBottom w:val="100"/>
                                  <w:divBdr>
                                    <w:top w:val="none" w:sz="0" w:space="0" w:color="auto"/>
                                    <w:left w:val="none" w:sz="0" w:space="0" w:color="auto"/>
                                    <w:bottom w:val="none" w:sz="0" w:space="0" w:color="auto"/>
                                    <w:right w:val="none" w:sz="0" w:space="0" w:color="auto"/>
                                  </w:divBdr>
                                  <w:divsChild>
                                    <w:div w:id="12571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75067">
      <w:bodyDiv w:val="1"/>
      <w:marLeft w:val="0"/>
      <w:marRight w:val="0"/>
      <w:marTop w:val="0"/>
      <w:marBottom w:val="0"/>
      <w:divBdr>
        <w:top w:val="none" w:sz="0" w:space="0" w:color="auto"/>
        <w:left w:val="none" w:sz="0" w:space="0" w:color="auto"/>
        <w:bottom w:val="none" w:sz="0" w:space="0" w:color="auto"/>
        <w:right w:val="none" w:sz="0" w:space="0" w:color="auto"/>
      </w:divBdr>
      <w:divsChild>
        <w:div w:id="1364212639">
          <w:marLeft w:val="0"/>
          <w:marRight w:val="0"/>
          <w:marTop w:val="0"/>
          <w:marBottom w:val="0"/>
          <w:divBdr>
            <w:top w:val="none" w:sz="0" w:space="0" w:color="auto"/>
            <w:left w:val="none" w:sz="0" w:space="0" w:color="auto"/>
            <w:bottom w:val="none" w:sz="0" w:space="0" w:color="auto"/>
            <w:right w:val="none" w:sz="0" w:space="0" w:color="auto"/>
          </w:divBdr>
          <w:divsChild>
            <w:div w:id="1958484599">
              <w:marLeft w:val="0"/>
              <w:marRight w:val="0"/>
              <w:marTop w:val="0"/>
              <w:marBottom w:val="0"/>
              <w:divBdr>
                <w:top w:val="none" w:sz="0" w:space="0" w:color="auto"/>
                <w:left w:val="none" w:sz="0" w:space="0" w:color="auto"/>
                <w:bottom w:val="none" w:sz="0" w:space="0" w:color="auto"/>
                <w:right w:val="none" w:sz="0" w:space="0" w:color="auto"/>
              </w:divBdr>
              <w:divsChild>
                <w:div w:id="1679195681">
                  <w:marLeft w:val="0"/>
                  <w:marRight w:val="0"/>
                  <w:marTop w:val="0"/>
                  <w:marBottom w:val="0"/>
                  <w:divBdr>
                    <w:top w:val="none" w:sz="0" w:space="0" w:color="auto"/>
                    <w:left w:val="none" w:sz="0" w:space="0" w:color="auto"/>
                    <w:bottom w:val="none" w:sz="0" w:space="0" w:color="auto"/>
                    <w:right w:val="none" w:sz="0" w:space="0" w:color="auto"/>
                  </w:divBdr>
                  <w:divsChild>
                    <w:div w:id="1736246108">
                      <w:marLeft w:val="0"/>
                      <w:marRight w:val="0"/>
                      <w:marTop w:val="0"/>
                      <w:marBottom w:val="0"/>
                      <w:divBdr>
                        <w:top w:val="none" w:sz="0" w:space="0" w:color="auto"/>
                        <w:left w:val="none" w:sz="0" w:space="0" w:color="auto"/>
                        <w:bottom w:val="none" w:sz="0" w:space="0" w:color="auto"/>
                        <w:right w:val="none" w:sz="0" w:space="0" w:color="auto"/>
                      </w:divBdr>
                      <w:divsChild>
                        <w:div w:id="1279870189">
                          <w:marLeft w:val="0"/>
                          <w:marRight w:val="0"/>
                          <w:marTop w:val="0"/>
                          <w:marBottom w:val="0"/>
                          <w:divBdr>
                            <w:top w:val="none" w:sz="0" w:space="0" w:color="auto"/>
                            <w:left w:val="none" w:sz="0" w:space="0" w:color="auto"/>
                            <w:bottom w:val="none" w:sz="0" w:space="0" w:color="auto"/>
                            <w:right w:val="none" w:sz="0" w:space="0" w:color="auto"/>
                          </w:divBdr>
                          <w:divsChild>
                            <w:div w:id="1477189109">
                              <w:marLeft w:val="0"/>
                              <w:marRight w:val="0"/>
                              <w:marTop w:val="0"/>
                              <w:marBottom w:val="0"/>
                              <w:divBdr>
                                <w:top w:val="none" w:sz="0" w:space="0" w:color="auto"/>
                                <w:left w:val="none" w:sz="0" w:space="0" w:color="auto"/>
                                <w:bottom w:val="none" w:sz="0" w:space="0" w:color="auto"/>
                                <w:right w:val="none" w:sz="0" w:space="0" w:color="auto"/>
                              </w:divBdr>
                              <w:divsChild>
                                <w:div w:id="445319297">
                                  <w:marLeft w:val="0"/>
                                  <w:marRight w:val="0"/>
                                  <w:marTop w:val="100"/>
                                  <w:marBottom w:val="100"/>
                                  <w:divBdr>
                                    <w:top w:val="none" w:sz="0" w:space="0" w:color="auto"/>
                                    <w:left w:val="none" w:sz="0" w:space="0" w:color="auto"/>
                                    <w:bottom w:val="none" w:sz="0" w:space="0" w:color="auto"/>
                                    <w:right w:val="none" w:sz="0" w:space="0" w:color="auto"/>
                                  </w:divBdr>
                                  <w:divsChild>
                                    <w:div w:id="3066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583796">
      <w:bodyDiv w:val="1"/>
      <w:marLeft w:val="0"/>
      <w:marRight w:val="0"/>
      <w:marTop w:val="0"/>
      <w:marBottom w:val="0"/>
      <w:divBdr>
        <w:top w:val="none" w:sz="0" w:space="0" w:color="auto"/>
        <w:left w:val="none" w:sz="0" w:space="0" w:color="auto"/>
        <w:bottom w:val="none" w:sz="0" w:space="0" w:color="auto"/>
        <w:right w:val="none" w:sz="0" w:space="0" w:color="auto"/>
      </w:divBdr>
      <w:divsChild>
        <w:div w:id="1803502486">
          <w:marLeft w:val="0"/>
          <w:marRight w:val="0"/>
          <w:marTop w:val="0"/>
          <w:marBottom w:val="0"/>
          <w:divBdr>
            <w:top w:val="none" w:sz="0" w:space="0" w:color="auto"/>
            <w:left w:val="none" w:sz="0" w:space="0" w:color="auto"/>
            <w:bottom w:val="none" w:sz="0" w:space="0" w:color="auto"/>
            <w:right w:val="none" w:sz="0" w:space="0" w:color="auto"/>
          </w:divBdr>
          <w:divsChild>
            <w:div w:id="1075391927">
              <w:marLeft w:val="0"/>
              <w:marRight w:val="0"/>
              <w:marTop w:val="0"/>
              <w:marBottom w:val="0"/>
              <w:divBdr>
                <w:top w:val="none" w:sz="0" w:space="0" w:color="auto"/>
                <w:left w:val="none" w:sz="0" w:space="0" w:color="auto"/>
                <w:bottom w:val="none" w:sz="0" w:space="0" w:color="auto"/>
                <w:right w:val="none" w:sz="0" w:space="0" w:color="auto"/>
              </w:divBdr>
              <w:divsChild>
                <w:div w:id="465049703">
                  <w:marLeft w:val="0"/>
                  <w:marRight w:val="0"/>
                  <w:marTop w:val="0"/>
                  <w:marBottom w:val="0"/>
                  <w:divBdr>
                    <w:top w:val="none" w:sz="0" w:space="0" w:color="auto"/>
                    <w:left w:val="none" w:sz="0" w:space="0" w:color="auto"/>
                    <w:bottom w:val="none" w:sz="0" w:space="0" w:color="auto"/>
                    <w:right w:val="none" w:sz="0" w:space="0" w:color="auto"/>
                  </w:divBdr>
                  <w:divsChild>
                    <w:div w:id="1055276991">
                      <w:marLeft w:val="0"/>
                      <w:marRight w:val="0"/>
                      <w:marTop w:val="0"/>
                      <w:marBottom w:val="0"/>
                      <w:divBdr>
                        <w:top w:val="none" w:sz="0" w:space="0" w:color="auto"/>
                        <w:left w:val="none" w:sz="0" w:space="0" w:color="auto"/>
                        <w:bottom w:val="none" w:sz="0" w:space="0" w:color="auto"/>
                        <w:right w:val="none" w:sz="0" w:space="0" w:color="auto"/>
                      </w:divBdr>
                      <w:divsChild>
                        <w:div w:id="990451041">
                          <w:marLeft w:val="0"/>
                          <w:marRight w:val="0"/>
                          <w:marTop w:val="0"/>
                          <w:marBottom w:val="0"/>
                          <w:divBdr>
                            <w:top w:val="none" w:sz="0" w:space="0" w:color="auto"/>
                            <w:left w:val="none" w:sz="0" w:space="0" w:color="auto"/>
                            <w:bottom w:val="none" w:sz="0" w:space="0" w:color="auto"/>
                            <w:right w:val="none" w:sz="0" w:space="0" w:color="auto"/>
                          </w:divBdr>
                          <w:divsChild>
                            <w:div w:id="566955637">
                              <w:marLeft w:val="0"/>
                              <w:marRight w:val="0"/>
                              <w:marTop w:val="0"/>
                              <w:marBottom w:val="0"/>
                              <w:divBdr>
                                <w:top w:val="none" w:sz="0" w:space="0" w:color="auto"/>
                                <w:left w:val="none" w:sz="0" w:space="0" w:color="auto"/>
                                <w:bottom w:val="none" w:sz="0" w:space="0" w:color="auto"/>
                                <w:right w:val="none" w:sz="0" w:space="0" w:color="auto"/>
                              </w:divBdr>
                              <w:divsChild>
                                <w:div w:id="1719818530">
                                  <w:marLeft w:val="0"/>
                                  <w:marRight w:val="0"/>
                                  <w:marTop w:val="100"/>
                                  <w:marBottom w:val="100"/>
                                  <w:divBdr>
                                    <w:top w:val="none" w:sz="0" w:space="0" w:color="auto"/>
                                    <w:left w:val="none" w:sz="0" w:space="0" w:color="auto"/>
                                    <w:bottom w:val="none" w:sz="0" w:space="0" w:color="auto"/>
                                    <w:right w:val="none" w:sz="0" w:space="0" w:color="auto"/>
                                  </w:divBdr>
                                  <w:divsChild>
                                    <w:div w:id="19463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B95AF-EDF2-4177-B7DF-71E3FA6B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Pentreath</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Toulouse</dc:creator>
  <cp:keywords/>
  <dc:description/>
  <cp:lastModifiedBy>Debbie Laight</cp:lastModifiedBy>
  <cp:revision>2</cp:revision>
  <cp:lastPrinted>2011-06-16T08:07:00Z</cp:lastPrinted>
  <dcterms:created xsi:type="dcterms:W3CDTF">2020-12-10T08:50:00Z</dcterms:created>
  <dcterms:modified xsi:type="dcterms:W3CDTF">2020-12-10T08:50:00Z</dcterms:modified>
</cp:coreProperties>
</file>